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5275B">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275B">
              <w:rPr>
                <w:rFonts w:ascii="黑体" w:eastAsia="黑体" w:hAnsi="黑体"/>
                <w:sz w:val="21"/>
                <w:szCs w:val="21"/>
              </w:rPr>
              <w:t>67.080.20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05275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275B">
              <w:rPr>
                <w:rFonts w:ascii="黑体" w:eastAsia="黑体" w:hAnsi="黑体"/>
                <w:sz w:val="21"/>
                <w:szCs w:val="21"/>
              </w:rPr>
              <w:t>B 31</w:t>
            </w:r>
            <w:r w:rsidRPr="00672BFD">
              <w:rPr>
                <w:rFonts w:ascii="黑体" w:eastAsia="黑体" w:hAnsi="黑体"/>
                <w:sz w:val="21"/>
                <w:szCs w:val="21"/>
              </w:rPr>
              <w:fldChar w:fldCharType="end"/>
            </w:r>
            <w:bookmarkEnd w:id="1"/>
          </w:p>
        </w:tc>
      </w:tr>
    </w:tbl>
    <w:tbl>
      <w:tblPr>
        <w:tblStyle w:val="afffffffff5"/>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05275B">
            <w:pPr>
              <w:pStyle w:val="affff0"/>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05275B">
              <w:t>GH</w:t>
            </w:r>
            <w:r>
              <w:fldChar w:fldCharType="end"/>
            </w:r>
            <w:bookmarkEnd w:id="3"/>
          </w:p>
        </w:tc>
      </w:tr>
    </w:tbl>
    <w:p w:rsidR="0000040A" w:rsidRPr="007B7453" w:rsidRDefault="0000040A" w:rsidP="000107E0">
      <w:pPr>
        <w:pStyle w:val="affff1"/>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05275B">
        <w:rPr>
          <w:rFonts w:ascii="黑体" w:eastAsia="黑体" w:hint="eastAsia"/>
          <w:b w:val="0"/>
          <w:bCs w:val="0"/>
          <w:w w:val="100"/>
          <w:sz w:val="48"/>
        </w:rPr>
        <w:t>供销合作</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c"/>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05275B">
        <w:rPr>
          <w:lang w:val="fr-FR"/>
        </w:rPr>
        <w:t>GH</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d"/>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BCA703" wp14:editId="115FF8E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E5EC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1"/>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5275B">
        <w:rPr>
          <w:rFonts w:hint="eastAsia"/>
        </w:rPr>
        <w:t>块菌（松露）鲜品流通规范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5275B">
        <w:rPr>
          <w:rFonts w:eastAsia="黑体"/>
          <w:noProof/>
          <w:szCs w:val="28"/>
        </w:rPr>
        <w:t>Distribution practice for fresh truffle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76F3B">
        <w:rPr>
          <w:noProof/>
          <w:sz w:val="24"/>
          <w:szCs w:val="28"/>
        </w:rPr>
      </w:r>
      <w:r w:rsidR="00376F3B">
        <w:rPr>
          <w:noProof/>
          <w:sz w:val="24"/>
          <w:szCs w:val="28"/>
        </w:rPr>
        <w:fldChar w:fldCharType="separate"/>
      </w:r>
      <w:r>
        <w:rPr>
          <w:noProof/>
          <w:sz w:val="24"/>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376F3B">
        <w:rPr>
          <w:b/>
          <w:noProof/>
          <w:sz w:val="21"/>
          <w:szCs w:val="28"/>
        </w:rPr>
      </w:r>
      <w:r w:rsidR="00376F3B">
        <w:rPr>
          <w:b/>
          <w:noProof/>
          <w:sz w:val="21"/>
          <w:szCs w:val="28"/>
        </w:rPr>
        <w:fldChar w:fldCharType="separate"/>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D189E" w:rsidRDefault="007B7453" w:rsidP="00E33542">
      <w:pPr>
        <w:pStyle w:val="afffffffe"/>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19"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05275B">
        <w:rPr>
          <w:rFonts w:hAnsi="黑体" w:hint="eastAsia"/>
          <w:w w:val="100"/>
          <w:sz w:val="28"/>
        </w:rPr>
        <w:t>中华</w:t>
      </w:r>
      <w:r w:rsidR="0005275B">
        <w:rPr>
          <w:rFonts w:hAnsi="黑体"/>
          <w:w w:val="100"/>
          <w:sz w:val="28"/>
        </w:rPr>
        <w:t>全国供销合作总社</w:t>
      </w:r>
      <w:r w:rsidRPr="004D189E">
        <w:rPr>
          <w:rFonts w:hAnsi="黑体"/>
          <w:w w:val="100"/>
          <w:sz w:val="28"/>
        </w:rPr>
        <w:fldChar w:fldCharType="end"/>
      </w:r>
      <w:bookmarkEnd w:id="19"/>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3"/>
          <w:rFonts w:hAnsi="黑体" w:hint="eastAsia"/>
          <w:position w:val="0"/>
        </w:rPr>
        <w:t>发</w:t>
      </w:r>
      <w:r w:rsidRPr="00D34CB7">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009E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DC9574" wp14:editId="0E5E4D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7EA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3077B" w:rsidRDefault="00C3077B" w:rsidP="00C3077B">
      <w:pPr>
        <w:pStyle w:val="a6"/>
        <w:spacing w:before="900" w:after="360"/>
      </w:pPr>
      <w:bookmarkStart w:id="20" w:name="BookMark2"/>
      <w:r w:rsidRPr="00C3077B">
        <w:rPr>
          <w:spacing w:val="320"/>
        </w:rPr>
        <w:lastRenderedPageBreak/>
        <w:t>前</w:t>
      </w:r>
      <w:r>
        <w:t>言</w:t>
      </w:r>
    </w:p>
    <w:p w:rsidR="00C3077B" w:rsidRDefault="00C3077B" w:rsidP="00C3077B">
      <w:pPr>
        <w:pStyle w:val="affff6"/>
        <w:ind w:firstLine="420"/>
      </w:pPr>
      <w:r>
        <w:rPr>
          <w:rFonts w:hint="eastAsia"/>
        </w:rPr>
        <w:t>本文件按照GB/T 1.1—2020《标准化工作导则  第1部分：标准化文件的结构和起草规则》的规定起草。</w:t>
      </w:r>
    </w:p>
    <w:p w:rsidR="00C3077B" w:rsidRPr="00C3077B" w:rsidRDefault="00C3077B" w:rsidP="00C3077B">
      <w:pPr>
        <w:pStyle w:val="affff6"/>
        <w:ind w:firstLine="420"/>
      </w:pPr>
      <w:r w:rsidRPr="00C3077B">
        <w:rPr>
          <w:rFonts w:hint="eastAsia"/>
        </w:rPr>
        <w:t>请注意本文件的某些内容可能涉及专利。本文件的发布机构不承担识别专利的责任。</w:t>
      </w:r>
    </w:p>
    <w:p w:rsidR="00C3077B" w:rsidRDefault="00C3077B" w:rsidP="00C3077B">
      <w:pPr>
        <w:pStyle w:val="affff6"/>
        <w:ind w:firstLine="420"/>
      </w:pPr>
      <w:r>
        <w:rPr>
          <w:rFonts w:hint="eastAsia"/>
        </w:rPr>
        <w:t>本文件由</w:t>
      </w:r>
      <w:r w:rsidRPr="00C3077B">
        <w:rPr>
          <w:rFonts w:hint="eastAsia"/>
        </w:rPr>
        <w:t>中华全国供销合作总社昆明食用菌研究所</w:t>
      </w:r>
      <w:r>
        <w:rPr>
          <w:rFonts w:hint="eastAsia"/>
        </w:rPr>
        <w:t>提出。</w:t>
      </w:r>
    </w:p>
    <w:p w:rsidR="00C3077B" w:rsidRDefault="00C3077B" w:rsidP="00C3077B">
      <w:pPr>
        <w:pStyle w:val="affff6"/>
        <w:ind w:firstLine="420"/>
      </w:pPr>
      <w:r>
        <w:rPr>
          <w:rFonts w:hint="eastAsia"/>
        </w:rPr>
        <w:t>本文件由</w:t>
      </w:r>
      <w:r w:rsidRPr="00C3077B">
        <w:rPr>
          <w:rFonts w:hint="eastAsia"/>
        </w:rPr>
        <w:t>中华全国供销合作总社</w:t>
      </w:r>
      <w:r>
        <w:rPr>
          <w:rFonts w:hint="eastAsia"/>
        </w:rPr>
        <w:t>归口。</w:t>
      </w:r>
    </w:p>
    <w:p w:rsidR="00C3077B" w:rsidRDefault="00C3077B" w:rsidP="00C3077B">
      <w:pPr>
        <w:pStyle w:val="affff6"/>
        <w:ind w:firstLine="420"/>
      </w:pPr>
      <w:r>
        <w:rPr>
          <w:rFonts w:hint="eastAsia"/>
        </w:rPr>
        <w:t>本文件起草单位：</w:t>
      </w:r>
      <w:r w:rsidRPr="00C3077B">
        <w:rPr>
          <w:rFonts w:hint="eastAsia"/>
        </w:rPr>
        <w:t>中华全国供销合作总社昆明食用菌研究所</w:t>
      </w:r>
      <w:r>
        <w:rPr>
          <w:rFonts w:hint="eastAsia"/>
        </w:rPr>
        <w:t>、</w:t>
      </w:r>
      <w:r w:rsidRPr="00C3077B">
        <w:rPr>
          <w:rFonts w:hint="eastAsia"/>
        </w:rPr>
        <w:t>云南省食用菌产业发展研究院、云南云菌科技（集团）有限公司</w:t>
      </w:r>
      <w:r>
        <w:rPr>
          <w:rFonts w:hint="eastAsia"/>
        </w:rPr>
        <w:t>。</w:t>
      </w:r>
    </w:p>
    <w:p w:rsidR="00C3077B" w:rsidRDefault="00C3077B" w:rsidP="00C3077B">
      <w:pPr>
        <w:pStyle w:val="affff6"/>
        <w:ind w:firstLine="420"/>
      </w:pPr>
      <w:r>
        <w:rPr>
          <w:rFonts w:hint="eastAsia"/>
        </w:rPr>
        <w:t>本文件主要起草人：</w:t>
      </w:r>
    </w:p>
    <w:p w:rsidR="00C3077B" w:rsidRDefault="00C3077B" w:rsidP="00C3077B">
      <w:pPr>
        <w:pStyle w:val="affff6"/>
        <w:ind w:firstLine="420"/>
      </w:pPr>
    </w:p>
    <w:p w:rsidR="00C3077B" w:rsidRPr="00C3077B" w:rsidRDefault="00C3077B" w:rsidP="00C3077B">
      <w:pPr>
        <w:pStyle w:val="affff6"/>
        <w:ind w:firstLine="420"/>
        <w:sectPr w:rsidR="00C3077B" w:rsidRPr="00C3077B" w:rsidSect="005009ED">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9A6CBD2CC45485B88B655B144AAD942"/>
        </w:placeholder>
      </w:sdtPr>
      <w:sdtEndPr/>
      <w:sdtContent>
        <w:bookmarkStart w:id="22" w:name="NEW_STAND_NAME" w:displacedByCustomXml="prev"/>
        <w:p w:rsidR="00F26B7E" w:rsidRPr="00F26B7E" w:rsidRDefault="0005275B" w:rsidP="0005275B">
          <w:pPr>
            <w:pStyle w:val="afffffffff1"/>
            <w:spacing w:beforeLines="100" w:before="240" w:afterLines="220" w:after="528"/>
          </w:pPr>
          <w:r>
            <w:rPr>
              <w:rFonts w:hint="eastAsia"/>
            </w:rPr>
            <w:t>块菌（松露）鲜品流通规范</w:t>
          </w:r>
        </w:p>
      </w:sdtContent>
    </w:sdt>
    <w:bookmarkEnd w:id="22" w:displacedByCustomXml="prev"/>
    <w:p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5091"/>
      <w:r>
        <w:rPr>
          <w:rFonts w:hint="eastAsia"/>
        </w:rPr>
        <w:t>范围</w:t>
      </w:r>
      <w:bookmarkEnd w:id="23"/>
      <w:bookmarkEnd w:id="24"/>
      <w:bookmarkEnd w:id="25"/>
      <w:bookmarkEnd w:id="26"/>
      <w:bookmarkEnd w:id="27"/>
      <w:bookmarkEnd w:id="28"/>
      <w:bookmarkEnd w:id="29"/>
      <w:bookmarkEnd w:id="30"/>
      <w:bookmarkEnd w:id="31"/>
    </w:p>
    <w:p w:rsidR="00C3077B" w:rsidRDefault="00C3077B" w:rsidP="00C3077B">
      <w:pPr>
        <w:pStyle w:val="affff6"/>
        <w:ind w:firstLine="420"/>
      </w:pPr>
      <w:bookmarkStart w:id="32" w:name="_Toc17233326"/>
      <w:bookmarkStart w:id="33" w:name="_Toc17233334"/>
      <w:bookmarkStart w:id="34" w:name="_Toc24884212"/>
      <w:bookmarkStart w:id="35" w:name="_Toc24884219"/>
      <w:bookmarkStart w:id="36" w:name="_Toc26648466"/>
      <w:r>
        <w:rPr>
          <w:rFonts w:hint="eastAsia"/>
        </w:rPr>
        <w:t>本文件规定了块菌（松露）鲜品的基本要求、采收、等级规格、预冷、入库、出库、包装、标识和流通过程要求。</w:t>
      </w:r>
    </w:p>
    <w:p w:rsidR="008B0C9C" w:rsidRDefault="00C3077B" w:rsidP="00C3077B">
      <w:pPr>
        <w:pStyle w:val="affff6"/>
        <w:ind w:firstLine="420"/>
      </w:pPr>
      <w:r>
        <w:rPr>
          <w:rFonts w:hint="eastAsia"/>
        </w:rPr>
        <w:t>本文件适用于块菌（松露）鲜品的流通</w:t>
      </w:r>
      <w:r w:rsidR="008F3125">
        <w:rPr>
          <w:rFonts w:hint="eastAsia"/>
        </w:rPr>
        <w:t>。</w:t>
      </w:r>
    </w:p>
    <w:p w:rsidR="00E2552F" w:rsidRDefault="00E2552F" w:rsidP="00A77CCB">
      <w:pPr>
        <w:pStyle w:val="affc"/>
        <w:spacing w:before="240" w:after="240"/>
      </w:pPr>
      <w:bookmarkStart w:id="37" w:name="_Toc26718931"/>
      <w:bookmarkStart w:id="38" w:name="_Toc26986531"/>
      <w:bookmarkStart w:id="39" w:name="_Toc26986772"/>
      <w:bookmarkStart w:id="40" w:name="_Toc97195092"/>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F5BACB775914557B0D38D05ED89FEE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F3125" w:rsidRPr="000E7076" w:rsidRDefault="008F3125" w:rsidP="008F3125">
      <w:pPr>
        <w:pStyle w:val="affff6"/>
        <w:ind w:firstLine="420"/>
      </w:pPr>
      <w:r w:rsidRPr="000E7076">
        <w:rPr>
          <w:rFonts w:hint="eastAsia"/>
        </w:rPr>
        <w:t>GB/T 191　包装储运图示标志</w:t>
      </w:r>
    </w:p>
    <w:p w:rsidR="004057D2" w:rsidRPr="000E7076" w:rsidRDefault="004057D2" w:rsidP="008F3125">
      <w:pPr>
        <w:pStyle w:val="affff6"/>
        <w:ind w:firstLine="420"/>
      </w:pPr>
      <w:r w:rsidRPr="000E7076">
        <w:rPr>
          <w:rFonts w:hint="eastAsia"/>
        </w:rPr>
        <w:t>GB 4806.7 食品安全国家标准 食品接触用塑料材料及制品</w:t>
      </w:r>
    </w:p>
    <w:p w:rsidR="008F3125" w:rsidRPr="000E7076" w:rsidRDefault="008F3125" w:rsidP="008F3125">
      <w:pPr>
        <w:pStyle w:val="affff6"/>
        <w:ind w:firstLine="420"/>
      </w:pPr>
      <w:r w:rsidRPr="000E7076">
        <w:rPr>
          <w:rFonts w:hint="eastAsia"/>
        </w:rPr>
        <w:t>GB/T 5737 食品塑料周转箱</w:t>
      </w:r>
    </w:p>
    <w:p w:rsidR="008F3125" w:rsidRPr="000E7076" w:rsidRDefault="008F3125" w:rsidP="008F3125">
      <w:pPr>
        <w:pStyle w:val="affff6"/>
        <w:ind w:firstLine="420"/>
      </w:pPr>
      <w:r w:rsidRPr="000E7076">
        <w:rPr>
          <w:rFonts w:hint="eastAsia"/>
        </w:rPr>
        <w:t>GB/T 6543 运输包装用单瓦楞纸箱和双瓦楞纸箱</w:t>
      </w:r>
    </w:p>
    <w:p w:rsidR="008F3125" w:rsidRPr="000E7076" w:rsidRDefault="008F3125" w:rsidP="008F3125">
      <w:pPr>
        <w:pStyle w:val="affff6"/>
        <w:ind w:firstLine="420"/>
      </w:pPr>
      <w:r w:rsidRPr="000E7076">
        <w:rPr>
          <w:rFonts w:hint="eastAsia"/>
        </w:rPr>
        <w:t>GB/T 11115 聚乙烯（PE）树脂</w:t>
      </w:r>
    </w:p>
    <w:p w:rsidR="008F3125" w:rsidRPr="000E7076" w:rsidRDefault="008F3125" w:rsidP="008F3125">
      <w:pPr>
        <w:pStyle w:val="affff6"/>
        <w:ind w:firstLine="420"/>
      </w:pPr>
      <w:r w:rsidRPr="000E7076">
        <w:rPr>
          <w:rFonts w:hint="eastAsia"/>
        </w:rPr>
        <w:t>GB/T 12671 聚苯乙烯（PS）树脂</w:t>
      </w:r>
    </w:p>
    <w:p w:rsidR="00B44F1C" w:rsidRPr="000E7076" w:rsidRDefault="00B44F1C" w:rsidP="008F3125">
      <w:pPr>
        <w:pStyle w:val="affff6"/>
        <w:ind w:firstLine="420"/>
      </w:pPr>
      <w:r w:rsidRPr="000E7076">
        <w:rPr>
          <w:rFonts w:hint="eastAsia"/>
        </w:rPr>
        <w:t>G</w:t>
      </w:r>
      <w:r w:rsidRPr="000E7076">
        <w:t>B/T 12728</w:t>
      </w:r>
      <w:r w:rsidRPr="000E7076">
        <w:rPr>
          <w:rFonts w:hint="eastAsia"/>
        </w:rPr>
        <w:t>—2</w:t>
      </w:r>
      <w:r w:rsidRPr="000E7076">
        <w:t>006 食用菌术语</w:t>
      </w:r>
    </w:p>
    <w:p w:rsidR="008F3125" w:rsidRDefault="008F3125" w:rsidP="008F3125">
      <w:pPr>
        <w:pStyle w:val="affff6"/>
        <w:ind w:firstLine="420"/>
      </w:pPr>
      <w:r>
        <w:rPr>
          <w:rFonts w:hint="eastAsia"/>
        </w:rPr>
        <w:t>GB/T 38697—2020 块菌（松露）鲜品质量等级规格</w:t>
      </w:r>
    </w:p>
    <w:p w:rsidR="00AA6EC9" w:rsidRPr="00AA6EC9" w:rsidRDefault="008F3125" w:rsidP="008F3125">
      <w:pPr>
        <w:pStyle w:val="affff6"/>
        <w:ind w:firstLine="420"/>
      </w:pPr>
      <w:r>
        <w:rPr>
          <w:rFonts w:hint="eastAsia"/>
        </w:rPr>
        <w:t>GB/T 39923—2021 块菌（松露）</w:t>
      </w:r>
      <w:bookmarkStart w:id="41" w:name="_GoBack"/>
      <w:bookmarkEnd w:id="41"/>
    </w:p>
    <w:p w:rsidR="00B265BC" w:rsidRPr="00E030F9" w:rsidRDefault="00FD59EB" w:rsidP="00FD59EB">
      <w:pPr>
        <w:pStyle w:val="affc"/>
        <w:spacing w:before="240" w:after="240"/>
      </w:pPr>
      <w:bookmarkStart w:id="42" w:name="_Toc97195093"/>
      <w:r>
        <w:rPr>
          <w:rFonts w:hint="eastAsia"/>
          <w:szCs w:val="21"/>
        </w:rPr>
        <w:t>术语和定义</w:t>
      </w:r>
      <w:bookmarkEnd w:id="42"/>
    </w:p>
    <w:bookmarkStart w:id="43" w:name="_Toc26986532" w:displacedByCustomXml="next"/>
    <w:bookmarkEnd w:id="43" w:displacedByCustomXml="next"/>
    <w:sdt>
      <w:sdtPr>
        <w:rPr>
          <w:rFonts w:hint="eastAsia"/>
        </w:rPr>
        <w:id w:val="-1909835108"/>
        <w:placeholder>
          <w:docPart w:val="7F6CE6E6F62B4F528A3276DAD4A679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B7CAD" w:rsidP="00BA263B">
          <w:pPr>
            <w:pStyle w:val="affff6"/>
            <w:ind w:firstLine="420"/>
          </w:pPr>
          <w:r>
            <w:rPr>
              <w:rFonts w:hint="eastAsia"/>
            </w:rPr>
            <w:t>GB/T 12728—2</w:t>
          </w:r>
          <w:r>
            <w:t>006和</w:t>
          </w:r>
          <w:r>
            <w:rPr>
              <w:rFonts w:hint="eastAsia"/>
            </w:rPr>
            <w:t>GB/T 39923—2021界定的术语和定义适用于本文件。</w:t>
          </w:r>
        </w:p>
      </w:sdtContent>
    </w:sdt>
    <w:p w:rsidR="004B3E93" w:rsidRDefault="004B3E93" w:rsidP="00B4103F">
      <w:pPr>
        <w:pStyle w:val="affd"/>
        <w:spacing w:before="120" w:after="120"/>
      </w:pPr>
    </w:p>
    <w:p w:rsidR="00B4103F" w:rsidRPr="000E7076" w:rsidRDefault="00B4103F" w:rsidP="00B4103F">
      <w:pPr>
        <w:pStyle w:val="affff6"/>
        <w:ind w:firstLine="420"/>
        <w:rPr>
          <w:rFonts w:ascii="黑体" w:eastAsia="黑体" w:hAnsi="黑体"/>
        </w:rPr>
      </w:pPr>
      <w:r w:rsidRPr="000E7076">
        <w:rPr>
          <w:rFonts w:ascii="黑体" w:eastAsia="黑体" w:hAnsi="黑体" w:hint="eastAsia"/>
        </w:rPr>
        <w:t>块菌 truffle</w:t>
      </w:r>
    </w:p>
    <w:p w:rsidR="00B4103F" w:rsidRPr="000E7076" w:rsidRDefault="00B4103F" w:rsidP="00B4103F">
      <w:pPr>
        <w:pStyle w:val="affff6"/>
        <w:ind w:firstLine="420"/>
      </w:pPr>
      <w:r w:rsidRPr="000E7076">
        <w:rPr>
          <w:rFonts w:ascii="黑体" w:eastAsia="黑体" w:hAnsi="黑体"/>
        </w:rPr>
        <w:t>松露</w:t>
      </w:r>
    </w:p>
    <w:p w:rsidR="00B4103F" w:rsidRPr="000E7076" w:rsidRDefault="00B4103F" w:rsidP="00B4103F">
      <w:pPr>
        <w:pStyle w:val="affff6"/>
        <w:ind w:firstLine="420"/>
      </w:pPr>
      <w:r w:rsidRPr="000E7076">
        <w:rPr>
          <w:rFonts w:hint="eastAsia"/>
        </w:rPr>
        <w:t>隶属真菌界 (Fungi)、子囊菌门 （Ascomycota）、盘菌纲(Pezizomycetes)、盘菌目 (Pezizales)、块菌科(Tuberaceae)、块菌属（</w:t>
      </w:r>
      <w:r w:rsidRPr="000E7076">
        <w:rPr>
          <w:rFonts w:hint="eastAsia"/>
          <w:i/>
        </w:rPr>
        <w:t>Tuber</w:t>
      </w:r>
      <w:r w:rsidRPr="000E7076">
        <w:rPr>
          <w:rFonts w:hint="eastAsia"/>
        </w:rPr>
        <w:t>）的一类生于地表下的块状真菌。</w:t>
      </w:r>
    </w:p>
    <w:p w:rsidR="00B4103F" w:rsidRPr="000E7076" w:rsidRDefault="00B4103F" w:rsidP="00B4103F">
      <w:pPr>
        <w:pStyle w:val="affff6"/>
        <w:ind w:firstLine="420"/>
      </w:pPr>
      <w:r w:rsidRPr="000E7076">
        <w:rPr>
          <w:rFonts w:hint="eastAsia"/>
        </w:rPr>
        <w:t>[来源：</w:t>
      </w:r>
      <w:r w:rsidRPr="000E7076">
        <w:t>GB/T 39923</w:t>
      </w:r>
      <w:r w:rsidRPr="000E7076">
        <w:t>—</w:t>
      </w:r>
      <w:r w:rsidRPr="000E7076">
        <w:t>2021,3.1]</w:t>
      </w:r>
    </w:p>
    <w:p w:rsidR="002A1260" w:rsidRPr="000E7076" w:rsidRDefault="002A1260" w:rsidP="00B4103F">
      <w:pPr>
        <w:pStyle w:val="affd"/>
        <w:spacing w:before="120" w:after="120"/>
      </w:pPr>
    </w:p>
    <w:p w:rsidR="00B4103F" w:rsidRPr="000E7076" w:rsidRDefault="008B7CAD" w:rsidP="00B4103F">
      <w:pPr>
        <w:pStyle w:val="affff6"/>
        <w:ind w:firstLine="420"/>
        <w:rPr>
          <w:rFonts w:ascii="黑体" w:eastAsia="黑体" w:hAnsi="黑体"/>
        </w:rPr>
      </w:pPr>
      <w:r w:rsidRPr="000E7076">
        <w:rPr>
          <w:rFonts w:ascii="黑体" w:eastAsia="黑体" w:hAnsi="黑体"/>
        </w:rPr>
        <w:t>子囊果</w:t>
      </w:r>
      <w:r w:rsidRPr="000E7076">
        <w:rPr>
          <w:rFonts w:ascii="黑体" w:eastAsia="黑体" w:hAnsi="黑体" w:hint="eastAsia"/>
        </w:rPr>
        <w:t xml:space="preserve"> </w:t>
      </w:r>
      <w:r w:rsidR="00C97E24" w:rsidRPr="000E7076">
        <w:rPr>
          <w:rFonts w:ascii="黑体" w:eastAsia="黑体" w:hAnsi="黑体"/>
        </w:rPr>
        <w:t>ascocarp</w:t>
      </w:r>
    </w:p>
    <w:p w:rsidR="008B7CAD" w:rsidRPr="000E7076" w:rsidRDefault="008B7CAD" w:rsidP="008B7CAD">
      <w:pPr>
        <w:pStyle w:val="affff6"/>
        <w:ind w:firstLine="420"/>
      </w:pPr>
      <w:r w:rsidRPr="000E7076">
        <w:rPr>
          <w:rFonts w:hint="eastAsia"/>
        </w:rPr>
        <w:t>产生子囊的子实体。</w:t>
      </w:r>
    </w:p>
    <w:p w:rsidR="008B7CAD" w:rsidRPr="000E7076" w:rsidRDefault="008B7CAD" w:rsidP="008B7CAD">
      <w:pPr>
        <w:pStyle w:val="affff6"/>
        <w:ind w:firstLine="420"/>
      </w:pPr>
      <w:r w:rsidRPr="000E7076">
        <w:rPr>
          <w:rFonts w:hint="eastAsia"/>
        </w:rPr>
        <w:t>[来源：GB/T 12728—2006,2.2.18]</w:t>
      </w:r>
    </w:p>
    <w:p w:rsidR="00B44432" w:rsidRPr="000E7076" w:rsidRDefault="00B44432" w:rsidP="008B7CAD">
      <w:pPr>
        <w:pStyle w:val="affd"/>
        <w:spacing w:before="120" w:after="120"/>
      </w:pPr>
    </w:p>
    <w:p w:rsidR="008B7CAD" w:rsidRPr="000E7076" w:rsidRDefault="008B7CAD" w:rsidP="008B7CAD">
      <w:pPr>
        <w:pStyle w:val="affff6"/>
        <w:ind w:firstLine="420"/>
        <w:rPr>
          <w:rFonts w:ascii="黑体" w:eastAsia="黑体" w:hAnsi="黑体"/>
        </w:rPr>
      </w:pPr>
      <w:r w:rsidRPr="000E7076">
        <w:rPr>
          <w:rFonts w:ascii="黑体" w:eastAsia="黑体" w:hAnsi="黑体" w:hint="eastAsia"/>
        </w:rPr>
        <w:t>块菌（松露）鲜品 fresh truffles</w:t>
      </w:r>
    </w:p>
    <w:p w:rsidR="008B7CAD" w:rsidRPr="000E7076" w:rsidRDefault="008B7CAD" w:rsidP="008B7CAD">
      <w:pPr>
        <w:pStyle w:val="affff6"/>
        <w:ind w:firstLine="420"/>
      </w:pPr>
      <w:r w:rsidRPr="000E7076">
        <w:rPr>
          <w:rFonts w:hint="eastAsia"/>
        </w:rPr>
        <w:t>采收后直接包装或清洗后包装销售的块菌（松露）。</w:t>
      </w:r>
    </w:p>
    <w:p w:rsidR="008B7CAD" w:rsidRDefault="008B7CAD" w:rsidP="008B7CAD">
      <w:pPr>
        <w:pStyle w:val="affff6"/>
        <w:ind w:firstLine="420"/>
      </w:pPr>
      <w:r w:rsidRPr="000E7076">
        <w:rPr>
          <w:rFonts w:hint="eastAsia"/>
        </w:rPr>
        <w:t>[来源：GB/T 39923—2021,3.3]</w:t>
      </w:r>
    </w:p>
    <w:p w:rsidR="00C5046B" w:rsidRDefault="00C5046B" w:rsidP="00C5046B">
      <w:pPr>
        <w:pStyle w:val="affc"/>
        <w:spacing w:before="240" w:after="240"/>
      </w:pPr>
      <w:r>
        <w:rPr>
          <w:rFonts w:hint="eastAsia"/>
        </w:rPr>
        <w:t>基本要求</w:t>
      </w:r>
    </w:p>
    <w:p w:rsidR="00C5046B" w:rsidRDefault="00C5046B" w:rsidP="00C5046B">
      <w:pPr>
        <w:pStyle w:val="affff6"/>
        <w:ind w:firstLine="420"/>
      </w:pPr>
      <w:r w:rsidRPr="00C5046B">
        <w:rPr>
          <w:rFonts w:hint="eastAsia"/>
        </w:rPr>
        <w:t>块菌（松露）应符合下列基本要求：</w:t>
      </w:r>
    </w:p>
    <w:p w:rsidR="00C5046B" w:rsidRDefault="005B384F" w:rsidP="005B384F">
      <w:pPr>
        <w:pStyle w:val="af2"/>
      </w:pPr>
      <w:r w:rsidRPr="005B384F">
        <w:rPr>
          <w:rFonts w:hint="eastAsia"/>
        </w:rPr>
        <w:t>成熟块菌（松露），未成熟块菌（松露）不应作为商品交易；</w:t>
      </w:r>
    </w:p>
    <w:p w:rsidR="005B384F" w:rsidRDefault="005B384F" w:rsidP="005B384F">
      <w:pPr>
        <w:pStyle w:val="af2"/>
      </w:pPr>
      <w:r w:rsidRPr="005B384F">
        <w:rPr>
          <w:rFonts w:hint="eastAsia"/>
        </w:rPr>
        <w:lastRenderedPageBreak/>
        <w:t>获得行政许可方可采集销售块菌（松露）；</w:t>
      </w:r>
    </w:p>
    <w:p w:rsidR="005B384F" w:rsidRDefault="005B384F" w:rsidP="005B384F">
      <w:pPr>
        <w:pStyle w:val="af2"/>
      </w:pPr>
      <w:r w:rsidRPr="005B384F">
        <w:rPr>
          <w:rFonts w:hint="eastAsia"/>
        </w:rPr>
        <w:t>块菌（松露）应新鲜，具有块菌（松露）鲜品应有的气味，无异味；</w:t>
      </w:r>
    </w:p>
    <w:p w:rsidR="005B384F" w:rsidRDefault="005B384F" w:rsidP="005B384F">
      <w:pPr>
        <w:pStyle w:val="af2"/>
      </w:pPr>
      <w:r w:rsidRPr="005B384F">
        <w:rPr>
          <w:rFonts w:hint="eastAsia"/>
        </w:rPr>
        <w:t>无霉变、无腐烂、无软化、无发黏及无因变质而不适宜消费；</w:t>
      </w:r>
    </w:p>
    <w:p w:rsidR="005B384F" w:rsidRDefault="005B384F" w:rsidP="005B384F">
      <w:pPr>
        <w:pStyle w:val="af2"/>
      </w:pPr>
      <w:r w:rsidRPr="005B384F">
        <w:rPr>
          <w:rFonts w:hint="eastAsia"/>
        </w:rPr>
        <w:t>无毛发、无金属碎屑、无玻璃；</w:t>
      </w:r>
    </w:p>
    <w:p w:rsidR="005B384F" w:rsidRDefault="005B384F" w:rsidP="005B384F">
      <w:pPr>
        <w:pStyle w:val="af2"/>
      </w:pPr>
      <w:r w:rsidRPr="005B384F">
        <w:rPr>
          <w:rFonts w:hint="eastAsia"/>
        </w:rPr>
        <w:t>无不正常的外来水分；</w:t>
      </w:r>
    </w:p>
    <w:p w:rsidR="005B384F" w:rsidRDefault="005B384F" w:rsidP="005B384F">
      <w:pPr>
        <w:pStyle w:val="af2"/>
      </w:pPr>
      <w:r w:rsidRPr="005B384F">
        <w:rPr>
          <w:rFonts w:hint="eastAsia"/>
        </w:rPr>
        <w:t>无冻害、无冷害；</w:t>
      </w:r>
    </w:p>
    <w:p w:rsidR="005B384F" w:rsidRDefault="005B384F" w:rsidP="005B384F">
      <w:pPr>
        <w:pStyle w:val="af2"/>
      </w:pPr>
      <w:r w:rsidRPr="005B384F">
        <w:rPr>
          <w:rFonts w:hint="eastAsia"/>
        </w:rPr>
        <w:t>品质应满足运输，到达目的地具有鲜品应有的良好状态。</w:t>
      </w:r>
    </w:p>
    <w:p w:rsidR="00F7009C" w:rsidRDefault="00F7009C" w:rsidP="00F7009C">
      <w:pPr>
        <w:pStyle w:val="affc"/>
        <w:spacing w:before="240" w:after="240"/>
      </w:pPr>
      <w:r>
        <w:rPr>
          <w:rFonts w:hint="eastAsia"/>
        </w:rPr>
        <w:t>采收</w:t>
      </w:r>
    </w:p>
    <w:p w:rsidR="00F7009C" w:rsidRDefault="00D26310" w:rsidP="00D26310">
      <w:pPr>
        <w:pStyle w:val="affd"/>
        <w:spacing w:before="120" w:after="120"/>
      </w:pPr>
      <w:r>
        <w:rPr>
          <w:rFonts w:hint="eastAsia"/>
        </w:rPr>
        <w:t>采集</w:t>
      </w:r>
    </w:p>
    <w:p w:rsidR="00D26310" w:rsidRDefault="00D26310" w:rsidP="00D26310">
      <w:pPr>
        <w:pStyle w:val="affff6"/>
        <w:ind w:firstLine="420"/>
      </w:pPr>
      <w:r w:rsidRPr="00D26310">
        <w:rPr>
          <w:rFonts w:hint="eastAsia"/>
        </w:rPr>
        <w:t>块菌（松露）子囊果的表皮褐色至黑褐色，切面褐色至黑色可采收，采收时间（见附录A）。采收块菌（松露）时，仔细除去子囊果表面杂质，恢复菌塘</w:t>
      </w:r>
      <w:r>
        <w:rPr>
          <w:rFonts w:hint="eastAsia"/>
        </w:rPr>
        <w:t>。</w:t>
      </w:r>
    </w:p>
    <w:p w:rsidR="00D26310" w:rsidRDefault="00D26310" w:rsidP="00D26310">
      <w:pPr>
        <w:pStyle w:val="affd"/>
        <w:spacing w:before="120" w:after="120"/>
      </w:pPr>
      <w:r>
        <w:rPr>
          <w:rFonts w:hint="eastAsia"/>
        </w:rPr>
        <w:t>分拣</w:t>
      </w:r>
    </w:p>
    <w:p w:rsidR="00D26310" w:rsidRDefault="00D26310" w:rsidP="00D26310">
      <w:pPr>
        <w:pStyle w:val="affff6"/>
        <w:ind w:firstLine="420"/>
      </w:pPr>
      <w:r w:rsidRPr="00D26310">
        <w:rPr>
          <w:rFonts w:hint="eastAsia"/>
        </w:rPr>
        <w:t>在阴凉通风处剔除霉变、软化子囊果，拣出损伤子囊果单独存放或尽快加工处理，避免机械损伤</w:t>
      </w:r>
      <w:r>
        <w:rPr>
          <w:rFonts w:hint="eastAsia"/>
        </w:rPr>
        <w:t>。</w:t>
      </w:r>
    </w:p>
    <w:p w:rsidR="00D26310" w:rsidRDefault="00D26310" w:rsidP="00D26310">
      <w:pPr>
        <w:pStyle w:val="affc"/>
        <w:spacing w:before="240" w:after="240"/>
      </w:pPr>
      <w:r>
        <w:rPr>
          <w:rFonts w:hint="eastAsia"/>
        </w:rPr>
        <w:t>等级规格</w:t>
      </w:r>
    </w:p>
    <w:p w:rsidR="00D26310" w:rsidRDefault="00D26310" w:rsidP="00D26310">
      <w:pPr>
        <w:pStyle w:val="affd"/>
        <w:spacing w:before="120" w:after="120"/>
      </w:pPr>
      <w:r>
        <w:rPr>
          <w:rFonts w:hint="eastAsia"/>
        </w:rPr>
        <w:t>等级</w:t>
      </w:r>
    </w:p>
    <w:p w:rsidR="00D26310" w:rsidRDefault="00D26310" w:rsidP="00D26310">
      <w:pPr>
        <w:pStyle w:val="affff6"/>
        <w:ind w:firstLine="420"/>
      </w:pPr>
      <w:r w:rsidRPr="00D26310">
        <w:rPr>
          <w:rFonts w:hint="eastAsia"/>
        </w:rPr>
        <w:t>块菌（松露）鲜品分为一级、二级和三级，不能归入一级、二级、三级但未失去食用价值的列为等外级。等级要求应符合 GB/T 38697</w:t>
      </w:r>
      <w:r>
        <w:rPr>
          <w:rFonts w:hint="eastAsia"/>
        </w:rPr>
        <w:t>—</w:t>
      </w:r>
      <w:r w:rsidRPr="00D26310">
        <w:rPr>
          <w:rFonts w:hint="eastAsia"/>
        </w:rPr>
        <w:t>2020</w:t>
      </w:r>
      <w:r>
        <w:rPr>
          <w:rFonts w:hint="eastAsia"/>
        </w:rPr>
        <w:t>中</w:t>
      </w:r>
      <w:r w:rsidRPr="00D26310">
        <w:rPr>
          <w:rFonts w:hint="eastAsia"/>
        </w:rPr>
        <w:t>4.2.1 的规定</w:t>
      </w:r>
      <w:r>
        <w:rPr>
          <w:rFonts w:hint="eastAsia"/>
        </w:rPr>
        <w:t>。</w:t>
      </w:r>
    </w:p>
    <w:p w:rsidR="00D26310" w:rsidRDefault="00D26310" w:rsidP="00D26310">
      <w:pPr>
        <w:pStyle w:val="affd"/>
        <w:spacing w:before="120" w:after="120"/>
      </w:pPr>
      <w:r>
        <w:rPr>
          <w:rFonts w:hint="eastAsia"/>
        </w:rPr>
        <w:t>规格</w:t>
      </w:r>
    </w:p>
    <w:p w:rsidR="00D26310" w:rsidRPr="00D26310" w:rsidRDefault="00D26310" w:rsidP="00D26310">
      <w:pPr>
        <w:pStyle w:val="affff6"/>
        <w:ind w:firstLine="420"/>
      </w:pPr>
      <w:r w:rsidRPr="00D26310">
        <w:rPr>
          <w:rFonts w:hint="eastAsia"/>
        </w:rPr>
        <w:t>块菌（松露）鲜品根据子囊果最大直径和子囊果重量划分为大（L）、中（M）、小（S）三种规格，规格要求应符合 GB/T 38697</w:t>
      </w:r>
      <w:r>
        <w:rPr>
          <w:rFonts w:hint="eastAsia"/>
        </w:rPr>
        <w:t>—</w:t>
      </w:r>
      <w:r w:rsidRPr="00D26310">
        <w:rPr>
          <w:rFonts w:hint="eastAsia"/>
        </w:rPr>
        <w:t>2020</w:t>
      </w:r>
      <w:r>
        <w:rPr>
          <w:rFonts w:hint="eastAsia"/>
        </w:rPr>
        <w:t>中</w:t>
      </w:r>
      <w:r w:rsidRPr="00D26310">
        <w:rPr>
          <w:rFonts w:hint="eastAsia"/>
        </w:rPr>
        <w:t>4.3.1 的规定</w:t>
      </w:r>
      <w:r>
        <w:rPr>
          <w:rFonts w:hint="eastAsia"/>
        </w:rPr>
        <w:t>。</w:t>
      </w:r>
    </w:p>
    <w:p w:rsidR="00CD5EEF" w:rsidRDefault="0039738D" w:rsidP="0039738D">
      <w:pPr>
        <w:pStyle w:val="affc"/>
        <w:spacing w:before="240" w:after="240"/>
      </w:pPr>
      <w:r>
        <w:t>预冷</w:t>
      </w:r>
    </w:p>
    <w:p w:rsidR="0039738D" w:rsidRDefault="0039738D" w:rsidP="0039738D">
      <w:pPr>
        <w:pStyle w:val="affff6"/>
        <w:ind w:firstLine="420"/>
      </w:pPr>
      <w:r w:rsidRPr="0039738D">
        <w:rPr>
          <w:rFonts w:hint="eastAsia"/>
        </w:rPr>
        <w:t>不同等级规格块菌（松露）分别放入不同周转箱/筐，装量不宜超过周转箱/筐容积的三分之二；移入已消毒、温度0℃～5℃的清洁预冷库，预冷6h～8h至子囊果温度达到3℃～5℃后入库或包装销售</w:t>
      </w:r>
      <w:r>
        <w:rPr>
          <w:rFonts w:hint="eastAsia"/>
        </w:rPr>
        <w:t>。</w:t>
      </w:r>
    </w:p>
    <w:p w:rsidR="0039738D" w:rsidRDefault="0039738D" w:rsidP="0039738D">
      <w:pPr>
        <w:pStyle w:val="affc"/>
        <w:spacing w:before="240" w:after="240"/>
      </w:pPr>
      <w:r>
        <w:rPr>
          <w:rFonts w:hint="eastAsia"/>
        </w:rPr>
        <w:t>入库</w:t>
      </w:r>
    </w:p>
    <w:p w:rsidR="0039738D" w:rsidRDefault="0039738D" w:rsidP="0039738D">
      <w:pPr>
        <w:pStyle w:val="affff6"/>
        <w:ind w:firstLine="420"/>
      </w:pPr>
      <w:r w:rsidRPr="0039738D">
        <w:rPr>
          <w:rFonts w:hint="eastAsia"/>
        </w:rPr>
        <w:t>预冷后的块菌（松露），分批移入已消毒、温度0℃～5℃，空气相对湿度80%～85%的清洁保鲜库，堆码应稳固、整齐、适量，储存量不宜超过保鲜库的三分之二，通道距离不小于30cm，保持库内冷气循环良好。贮藏期间定期抽查，观察块菌（松露）有无冷害、冻害、失水和腐烂等情况，发现问题及时处理。周转筐/箱须标明“名称”“等级”“规格”“产地”“重量”“批次”“入库时间”等必要信息。</w:t>
      </w:r>
    </w:p>
    <w:p w:rsidR="0039738D" w:rsidRDefault="0039738D" w:rsidP="0039738D">
      <w:pPr>
        <w:pStyle w:val="affc"/>
        <w:spacing w:before="240" w:after="240"/>
      </w:pPr>
      <w:r>
        <w:rPr>
          <w:rFonts w:hint="eastAsia"/>
        </w:rPr>
        <w:t>出库</w:t>
      </w:r>
    </w:p>
    <w:p w:rsidR="0039738D" w:rsidRDefault="0039738D" w:rsidP="0039738D">
      <w:pPr>
        <w:pStyle w:val="affff6"/>
        <w:ind w:firstLine="420"/>
      </w:pPr>
      <w:r w:rsidRPr="0039738D">
        <w:rPr>
          <w:rFonts w:hint="eastAsia"/>
        </w:rPr>
        <w:t>宜在入库10d内出库，出库前，应对块菌（松露）进行检验，去除霉变、腐烂、软化、发黏的块菌（松露）。包装后进入销售环节。遵循“先进先出”原则，出库时子囊果温度3℃～5℃。</w:t>
      </w:r>
    </w:p>
    <w:p w:rsidR="0039738D" w:rsidRDefault="0039738D" w:rsidP="0039738D">
      <w:pPr>
        <w:pStyle w:val="affc"/>
        <w:spacing w:before="240" w:after="240"/>
      </w:pPr>
      <w:r>
        <w:rPr>
          <w:rFonts w:hint="eastAsia"/>
        </w:rPr>
        <w:t>包装</w:t>
      </w:r>
    </w:p>
    <w:p w:rsidR="0039738D" w:rsidRDefault="0039738D" w:rsidP="0039738D">
      <w:pPr>
        <w:pStyle w:val="affd"/>
        <w:spacing w:before="120" w:after="120"/>
      </w:pPr>
      <w:r>
        <w:rPr>
          <w:rFonts w:hint="eastAsia"/>
        </w:rPr>
        <w:t>包装材料</w:t>
      </w:r>
    </w:p>
    <w:p w:rsidR="0039738D" w:rsidRDefault="0039738D" w:rsidP="004D0DA4">
      <w:pPr>
        <w:pStyle w:val="affe"/>
        <w:spacing w:before="120" w:after="120"/>
        <w:ind w:left="0"/>
        <w:rPr>
          <w:rFonts w:ascii="宋体" w:eastAsia="宋体"/>
        </w:rPr>
      </w:pPr>
      <w:r w:rsidRPr="0039738D">
        <w:rPr>
          <w:rFonts w:ascii="宋体" w:eastAsia="宋体" w:hint="eastAsia"/>
        </w:rPr>
        <w:t>包装材料应清洁、干燥、牢固、无毒、无污染、无异味、无虫蛀、无霉烂，具有良好的机械性、保鲜性、透过性、耐水性、耐温性、抗压性，不应对环境造成污染</w:t>
      </w:r>
      <w:r w:rsidR="00A6602C">
        <w:rPr>
          <w:rFonts w:ascii="宋体" w:eastAsia="宋体" w:hint="eastAsia"/>
        </w:rPr>
        <w:t>。</w:t>
      </w:r>
    </w:p>
    <w:p w:rsidR="00D0378D" w:rsidRDefault="00D0378D" w:rsidP="004D0DA4">
      <w:pPr>
        <w:pStyle w:val="affe"/>
        <w:spacing w:before="120" w:after="120"/>
        <w:ind w:left="0"/>
        <w:rPr>
          <w:rFonts w:ascii="宋体" w:eastAsia="宋体"/>
        </w:rPr>
      </w:pPr>
      <w:r w:rsidRPr="00D0378D">
        <w:rPr>
          <w:rFonts w:ascii="宋体" w:eastAsia="宋体" w:hint="eastAsia"/>
        </w:rPr>
        <w:lastRenderedPageBreak/>
        <w:t>外包装材料宜选用塑料周转箱、聚苯乙烯包装箱或瓦楞纸箱。塑料周转箱应符合GB/T 5737的规定，聚苯乙烯包装箱应符合GB 4806.7的规定，瓦楞纸箱应符合GB/T 6543的规定。</w:t>
      </w:r>
    </w:p>
    <w:p w:rsidR="00D0378D" w:rsidRPr="00D0378D" w:rsidRDefault="00D0378D" w:rsidP="004D0DA4">
      <w:pPr>
        <w:pStyle w:val="affe"/>
        <w:spacing w:before="120" w:after="120"/>
        <w:ind w:left="0"/>
      </w:pPr>
      <w:r w:rsidRPr="00D0378D">
        <w:rPr>
          <w:rFonts w:ascii="宋体" w:eastAsia="宋体" w:hint="eastAsia"/>
        </w:rPr>
        <w:t>内包装材料宜选用透气保鲜袋、帆布袋、网袋、纸袋或其他不影响块菌（松露）质量及食用安全的材质。</w:t>
      </w:r>
    </w:p>
    <w:p w:rsidR="00A6602C" w:rsidRPr="00D0378D" w:rsidRDefault="00A6602C" w:rsidP="004D0DA4">
      <w:pPr>
        <w:pStyle w:val="affe"/>
        <w:spacing w:before="120" w:after="120"/>
        <w:ind w:left="0"/>
        <w:rPr>
          <w:rFonts w:ascii="宋体" w:eastAsia="宋体"/>
        </w:rPr>
      </w:pPr>
      <w:r w:rsidRPr="00D0378D">
        <w:rPr>
          <w:rFonts w:ascii="宋体" w:eastAsia="宋体" w:hint="eastAsia"/>
        </w:rPr>
        <w:t>塑料包装材料宜选用聚乙烯（PE）、聚苯乙烯（PS）等，聚乙烯（PE）应符合GB/T 11115的规定，聚苯乙烯（PS）应符合GB/T 12671的规定。</w:t>
      </w:r>
    </w:p>
    <w:p w:rsidR="00A6602C" w:rsidRDefault="00A6602C" w:rsidP="004D0DA4">
      <w:pPr>
        <w:pStyle w:val="affe"/>
        <w:spacing w:before="120" w:after="120"/>
        <w:ind w:left="0"/>
        <w:rPr>
          <w:rFonts w:ascii="宋体" w:eastAsia="宋体"/>
        </w:rPr>
      </w:pPr>
      <w:r w:rsidRPr="00A6602C">
        <w:rPr>
          <w:rFonts w:ascii="宋体" w:eastAsia="宋体" w:hint="eastAsia"/>
        </w:rPr>
        <w:t>客户对包装有特殊要求时，按合同进行包装，但包装材料不应对块菌（松露）的食用安全性和环境保护有任何影响。</w:t>
      </w:r>
    </w:p>
    <w:p w:rsidR="00ED339B" w:rsidRDefault="00AE647C" w:rsidP="00AE647C">
      <w:pPr>
        <w:pStyle w:val="affd"/>
        <w:spacing w:before="120" w:after="120"/>
      </w:pPr>
      <w:r>
        <w:rPr>
          <w:rFonts w:hint="eastAsia"/>
        </w:rPr>
        <w:t>包装规格</w:t>
      </w:r>
    </w:p>
    <w:p w:rsidR="00AE647C" w:rsidRDefault="00AE647C" w:rsidP="004D0DA4">
      <w:pPr>
        <w:pStyle w:val="affe"/>
        <w:spacing w:before="120" w:after="120"/>
        <w:ind w:left="0"/>
        <w:rPr>
          <w:rFonts w:ascii="宋体" w:eastAsia="宋体"/>
        </w:rPr>
      </w:pPr>
      <w:r w:rsidRPr="00AE647C">
        <w:rPr>
          <w:rFonts w:ascii="宋体" w:eastAsia="宋体" w:hint="eastAsia"/>
        </w:rPr>
        <w:t>包装规格由包装容器的类型和大小确定。</w:t>
      </w:r>
    </w:p>
    <w:p w:rsidR="00AE647C" w:rsidRDefault="00AE647C" w:rsidP="004D0DA4">
      <w:pPr>
        <w:pStyle w:val="affe"/>
        <w:spacing w:before="120" w:after="120"/>
        <w:ind w:left="0"/>
        <w:rPr>
          <w:rFonts w:ascii="宋体" w:eastAsia="宋体"/>
        </w:rPr>
      </w:pPr>
      <w:r w:rsidRPr="00AE647C">
        <w:rPr>
          <w:rFonts w:ascii="宋体" w:eastAsia="宋体" w:hint="eastAsia"/>
        </w:rPr>
        <w:t>单个包装件的重量根据搬运和操作方式而定。</w:t>
      </w:r>
    </w:p>
    <w:p w:rsidR="00AE647C" w:rsidRDefault="00AE647C" w:rsidP="004D0DA4">
      <w:pPr>
        <w:pStyle w:val="affe"/>
        <w:spacing w:before="120" w:after="120"/>
        <w:ind w:left="0"/>
        <w:rPr>
          <w:rFonts w:ascii="宋体" w:eastAsia="宋体"/>
        </w:rPr>
      </w:pPr>
      <w:r w:rsidRPr="00AE647C">
        <w:rPr>
          <w:rFonts w:ascii="宋体" w:eastAsia="宋体" w:hint="eastAsia"/>
        </w:rPr>
        <w:t>客户对包装规格有特殊要求时，按合同进行包装。</w:t>
      </w:r>
    </w:p>
    <w:p w:rsidR="00AE647C" w:rsidRDefault="00AE647C" w:rsidP="00AE647C">
      <w:pPr>
        <w:pStyle w:val="affd"/>
        <w:spacing w:before="120" w:after="120"/>
      </w:pPr>
      <w:r>
        <w:rPr>
          <w:rFonts w:hint="eastAsia"/>
        </w:rPr>
        <w:t>包装方法</w:t>
      </w:r>
    </w:p>
    <w:p w:rsidR="00AE647C" w:rsidRDefault="00AE647C" w:rsidP="004D0DA4">
      <w:pPr>
        <w:pStyle w:val="affe"/>
        <w:spacing w:before="120" w:after="120"/>
        <w:ind w:left="0"/>
        <w:rPr>
          <w:rFonts w:ascii="宋体" w:eastAsia="宋体"/>
        </w:rPr>
      </w:pPr>
      <w:r w:rsidRPr="00AE647C">
        <w:rPr>
          <w:rFonts w:ascii="宋体" w:eastAsia="宋体" w:hint="eastAsia"/>
        </w:rPr>
        <w:t>块菌（松露）预冷完成，宜在0℃～5℃条件下包装，不同等级规格块菌（松露）分开包装。</w:t>
      </w:r>
    </w:p>
    <w:p w:rsidR="00AE647C" w:rsidRDefault="00767D9D" w:rsidP="004D0DA4">
      <w:pPr>
        <w:pStyle w:val="affe"/>
        <w:spacing w:before="120" w:after="120"/>
        <w:ind w:left="0"/>
        <w:rPr>
          <w:rFonts w:ascii="宋体" w:eastAsia="宋体"/>
        </w:rPr>
      </w:pPr>
      <w:r w:rsidRPr="00767D9D">
        <w:rPr>
          <w:rFonts w:ascii="宋体" w:eastAsia="宋体" w:hint="eastAsia"/>
        </w:rPr>
        <w:t>同一包装内的块菌（松露）种类、产地、等级、规格应一致，色泽均匀，包装内产品的可视部分应具有整个包装产品的代表性。</w:t>
      </w:r>
    </w:p>
    <w:p w:rsidR="00767D9D" w:rsidRDefault="00767D9D" w:rsidP="004D0DA4">
      <w:pPr>
        <w:pStyle w:val="affe"/>
        <w:spacing w:before="120" w:after="120"/>
        <w:ind w:left="0"/>
        <w:rPr>
          <w:rFonts w:ascii="宋体" w:eastAsia="宋体"/>
        </w:rPr>
      </w:pPr>
      <w:r w:rsidRPr="00767D9D">
        <w:rPr>
          <w:rFonts w:ascii="宋体" w:eastAsia="宋体" w:hint="eastAsia"/>
        </w:rPr>
        <w:t>大件包装重量每箱不宜超过35 kg，可选择适宜规格的可发性聚苯乙烯（EPS）泡沫箱定量0.5kg、1 kg、1.5 kg、2 kg、2.5 kg、3 kg、5 kg包装。</w:t>
      </w:r>
    </w:p>
    <w:p w:rsidR="00086BA7" w:rsidRDefault="00086BA7" w:rsidP="00086BA7">
      <w:pPr>
        <w:pStyle w:val="affc"/>
        <w:spacing w:before="240" w:after="240"/>
      </w:pPr>
      <w:r>
        <w:rPr>
          <w:rFonts w:hint="eastAsia"/>
        </w:rPr>
        <w:t>标识</w:t>
      </w:r>
    </w:p>
    <w:p w:rsidR="00086BA7" w:rsidRDefault="00086BA7" w:rsidP="00086BA7">
      <w:pPr>
        <w:pStyle w:val="affd"/>
        <w:spacing w:before="120" w:after="120"/>
        <w:rPr>
          <w:rFonts w:ascii="宋体" w:eastAsia="宋体"/>
        </w:rPr>
      </w:pPr>
      <w:r>
        <w:rPr>
          <w:rFonts w:ascii="宋体" w:eastAsia="宋体" w:hint="eastAsia"/>
        </w:rPr>
        <w:t>标</w:t>
      </w:r>
      <w:r w:rsidRPr="00086BA7">
        <w:rPr>
          <w:rFonts w:ascii="宋体" w:eastAsia="宋体" w:hint="eastAsia"/>
        </w:rPr>
        <w:t>识应字迹清晰、持久、易于辨认和识读，标签所用材质、浇水、墨水等应无毒、无害，不影响块菌（松露）的质量和食用安全。</w:t>
      </w:r>
    </w:p>
    <w:p w:rsidR="00086BA7" w:rsidRDefault="00086BA7" w:rsidP="00086BA7">
      <w:pPr>
        <w:pStyle w:val="affd"/>
        <w:spacing w:before="120" w:after="120"/>
        <w:rPr>
          <w:rFonts w:ascii="宋体" w:eastAsia="宋体"/>
        </w:rPr>
      </w:pPr>
      <w:r w:rsidRPr="00086BA7">
        <w:rPr>
          <w:rFonts w:ascii="宋体" w:eastAsia="宋体" w:hint="eastAsia"/>
        </w:rPr>
        <w:t>块菌（松露）名称应清晰标示反映产品真实属性的专用名称，国家标准、行业标准、地方标准、团体标准中已规定了名称的应使用标准中的名称，无标准名称的，应使用不易导致误解的常用名称或通俗名称。</w:t>
      </w:r>
    </w:p>
    <w:p w:rsidR="00086BA7" w:rsidRDefault="00086BA7" w:rsidP="00086BA7">
      <w:pPr>
        <w:pStyle w:val="affd"/>
        <w:spacing w:before="120" w:after="120"/>
        <w:rPr>
          <w:rFonts w:ascii="宋体" w:eastAsia="宋体"/>
        </w:rPr>
      </w:pPr>
      <w:r w:rsidRPr="00086BA7">
        <w:rPr>
          <w:rFonts w:ascii="宋体" w:eastAsia="宋体" w:hint="eastAsia"/>
        </w:rPr>
        <w:t>产地按照行政区划标注到县（市）区域。</w:t>
      </w:r>
    </w:p>
    <w:p w:rsidR="00086BA7" w:rsidRDefault="00086BA7" w:rsidP="00086BA7">
      <w:pPr>
        <w:pStyle w:val="affd"/>
        <w:spacing w:before="120" w:after="120"/>
        <w:rPr>
          <w:rFonts w:ascii="宋体" w:eastAsia="宋体"/>
        </w:rPr>
      </w:pPr>
      <w:r w:rsidRPr="00086BA7">
        <w:rPr>
          <w:rFonts w:ascii="宋体" w:eastAsia="宋体" w:hint="eastAsia"/>
        </w:rPr>
        <w:t>应按年、月、日的顺序标明采收时间。</w:t>
      </w:r>
    </w:p>
    <w:p w:rsidR="00086BA7" w:rsidRDefault="00086BA7" w:rsidP="00086BA7">
      <w:pPr>
        <w:pStyle w:val="affd"/>
        <w:spacing w:before="120" w:after="120"/>
        <w:rPr>
          <w:rFonts w:ascii="宋体" w:eastAsia="宋体"/>
        </w:rPr>
      </w:pPr>
      <w:r w:rsidRPr="00086BA7">
        <w:rPr>
          <w:rFonts w:ascii="宋体" w:eastAsia="宋体" w:hint="eastAsia"/>
        </w:rPr>
        <w:t>标明块菌（松露）的等级、规格、贮藏条件及保质期。</w:t>
      </w:r>
    </w:p>
    <w:p w:rsidR="00086BA7" w:rsidRDefault="00086BA7" w:rsidP="00086BA7">
      <w:pPr>
        <w:pStyle w:val="affd"/>
        <w:spacing w:before="120" w:after="120"/>
        <w:rPr>
          <w:rFonts w:ascii="宋体" w:eastAsia="宋体"/>
        </w:rPr>
      </w:pPr>
      <w:r w:rsidRPr="00086BA7">
        <w:rPr>
          <w:rFonts w:ascii="宋体" w:eastAsia="宋体" w:hint="eastAsia"/>
        </w:rPr>
        <w:t>净含量标注应符合《定量包装商品计量监督管理办法》</w:t>
      </w:r>
      <w:r>
        <w:rPr>
          <w:rFonts w:ascii="宋体" w:eastAsia="宋体" w:hint="eastAsia"/>
        </w:rPr>
        <w:t>。</w:t>
      </w:r>
    </w:p>
    <w:p w:rsidR="00086BA7" w:rsidRDefault="00086BA7" w:rsidP="00086BA7">
      <w:pPr>
        <w:pStyle w:val="affd"/>
        <w:spacing w:before="120" w:after="120"/>
        <w:rPr>
          <w:rFonts w:ascii="宋体" w:eastAsia="宋体"/>
        </w:rPr>
      </w:pPr>
      <w:r w:rsidRPr="00086BA7">
        <w:rPr>
          <w:rFonts w:ascii="宋体" w:eastAsia="宋体" w:hint="eastAsia"/>
        </w:rPr>
        <w:t>运输包装图示标志应符合GB/T 191的规定。</w:t>
      </w:r>
    </w:p>
    <w:p w:rsidR="00086BA7" w:rsidRDefault="00086BA7" w:rsidP="00086BA7">
      <w:pPr>
        <w:pStyle w:val="affc"/>
        <w:spacing w:before="240" w:after="240"/>
      </w:pPr>
      <w:r>
        <w:rPr>
          <w:rFonts w:hint="eastAsia"/>
        </w:rPr>
        <w:t>流通过程要求</w:t>
      </w:r>
    </w:p>
    <w:p w:rsidR="00086BA7" w:rsidRDefault="00086BA7" w:rsidP="00086BA7">
      <w:pPr>
        <w:pStyle w:val="affd"/>
        <w:spacing w:before="120" w:after="120"/>
      </w:pPr>
      <w:r>
        <w:rPr>
          <w:rFonts w:hint="eastAsia"/>
        </w:rPr>
        <w:t>产地采购</w:t>
      </w:r>
    </w:p>
    <w:p w:rsidR="00086BA7" w:rsidRDefault="00086BA7" w:rsidP="004D0DA4">
      <w:pPr>
        <w:pStyle w:val="affe"/>
        <w:spacing w:before="120" w:after="120"/>
        <w:ind w:left="0"/>
        <w:rPr>
          <w:rFonts w:ascii="宋体" w:eastAsia="宋体"/>
        </w:rPr>
      </w:pPr>
      <w:r w:rsidRPr="00086BA7">
        <w:rPr>
          <w:rFonts w:ascii="宋体" w:eastAsia="宋体" w:hint="eastAsia"/>
        </w:rPr>
        <w:t>采购方宜与块菌（松露）提供方建立稳定的联系。</w:t>
      </w:r>
    </w:p>
    <w:p w:rsidR="00086BA7" w:rsidRDefault="00086BA7" w:rsidP="004D0DA4">
      <w:pPr>
        <w:pStyle w:val="affe"/>
        <w:spacing w:before="120" w:after="120"/>
        <w:ind w:left="0"/>
        <w:rPr>
          <w:rFonts w:ascii="宋体" w:eastAsia="宋体"/>
        </w:rPr>
      </w:pPr>
      <w:r w:rsidRPr="00086BA7">
        <w:rPr>
          <w:rFonts w:ascii="宋体" w:eastAsia="宋体" w:hint="eastAsia"/>
        </w:rPr>
        <w:t>采购方应向块菌（松露）提供方索要产地证明、产品质量检验合格证明或认证证书等备案材料.产地证明应至少包含产地、数量、采收日期、供货人及其联系方式等内容。</w:t>
      </w:r>
    </w:p>
    <w:p w:rsidR="00086BA7" w:rsidRDefault="00086BA7" w:rsidP="004D0DA4">
      <w:pPr>
        <w:pStyle w:val="affe"/>
        <w:spacing w:before="120" w:after="120"/>
        <w:ind w:left="0"/>
        <w:rPr>
          <w:rFonts w:ascii="宋体" w:eastAsia="宋体"/>
        </w:rPr>
      </w:pPr>
      <w:r w:rsidRPr="00086BA7">
        <w:rPr>
          <w:rFonts w:ascii="宋体" w:eastAsia="宋体" w:hint="eastAsia"/>
        </w:rPr>
        <w:t>产地集中配送中心应配备预冷、贮存、包装设施设备，设有分拣、分级、包装、冷藏区；块菌（松露）应符合第4章的规定，按第 6 章和第 10 章进行分级和包装。</w:t>
      </w:r>
    </w:p>
    <w:p w:rsidR="00086BA7" w:rsidRDefault="00086BA7" w:rsidP="004D0DA4">
      <w:pPr>
        <w:pStyle w:val="affe"/>
        <w:spacing w:before="120" w:after="120"/>
        <w:ind w:left="0"/>
        <w:rPr>
          <w:rFonts w:ascii="宋体" w:eastAsia="宋体"/>
        </w:rPr>
      </w:pPr>
      <w:r w:rsidRPr="00086BA7">
        <w:rPr>
          <w:rFonts w:ascii="宋体" w:eastAsia="宋体" w:hint="eastAsia"/>
        </w:rPr>
        <w:lastRenderedPageBreak/>
        <w:t>采购方应做好进货记录，记录每批块菌（松露）的提供方、进货时间、数量、等级、产地、采收日期和质量状况等信息。</w:t>
      </w:r>
    </w:p>
    <w:p w:rsidR="00086BA7" w:rsidRDefault="00086BA7" w:rsidP="004D0DA4">
      <w:pPr>
        <w:pStyle w:val="affe"/>
        <w:spacing w:before="120" w:after="120"/>
        <w:ind w:left="0"/>
        <w:rPr>
          <w:rFonts w:ascii="宋体" w:eastAsia="宋体"/>
        </w:rPr>
      </w:pPr>
      <w:r w:rsidRPr="00086BA7">
        <w:rPr>
          <w:rFonts w:ascii="宋体" w:eastAsia="宋体" w:hint="eastAsia"/>
        </w:rPr>
        <w:t>采购的松露宜及时运走，不能及时运走的松露应在温度0℃～5℃，空气相对湿度80%～85%的条件下暂存。</w:t>
      </w:r>
    </w:p>
    <w:p w:rsidR="00086BA7" w:rsidRDefault="00086BA7" w:rsidP="00086BA7">
      <w:pPr>
        <w:pStyle w:val="affd"/>
        <w:spacing w:before="120" w:after="120"/>
      </w:pPr>
      <w:r>
        <w:rPr>
          <w:rFonts w:hint="eastAsia"/>
        </w:rPr>
        <w:t>运输</w:t>
      </w:r>
    </w:p>
    <w:p w:rsidR="00086BA7" w:rsidRDefault="00086BA7" w:rsidP="004D0DA4">
      <w:pPr>
        <w:pStyle w:val="affe"/>
        <w:spacing w:before="120" w:after="120"/>
        <w:ind w:left="0"/>
        <w:rPr>
          <w:rFonts w:ascii="宋体" w:eastAsia="宋体"/>
        </w:rPr>
      </w:pPr>
      <w:r w:rsidRPr="00086BA7">
        <w:rPr>
          <w:rFonts w:ascii="宋体" w:eastAsia="宋体" w:hint="eastAsia"/>
        </w:rPr>
        <w:t>运输工具应清洁、卫生、无污物、无杂物，具有防晒、防雨、通风。可采用冷藏车运输，冷藏车温度0℃ ～ 5℃。若采用常温车运输，宜采用泡沫箱包装，放置适量冰袋密封后运输，运输时间不宜超过36小时。</w:t>
      </w:r>
    </w:p>
    <w:p w:rsidR="00086BA7" w:rsidRDefault="00086BA7" w:rsidP="004D0DA4">
      <w:pPr>
        <w:pStyle w:val="affe"/>
        <w:spacing w:before="120" w:after="120"/>
        <w:ind w:left="0"/>
        <w:rPr>
          <w:rFonts w:ascii="宋体" w:eastAsia="宋体"/>
        </w:rPr>
      </w:pPr>
      <w:r w:rsidRPr="00086BA7">
        <w:rPr>
          <w:rFonts w:ascii="宋体" w:eastAsia="宋体" w:hint="eastAsia"/>
        </w:rPr>
        <w:t>装载时应摆放稳固、整齐；装卸载时应轻拿轻放，防止机械损伤。</w:t>
      </w:r>
    </w:p>
    <w:p w:rsidR="00086BA7" w:rsidRDefault="00086BA7" w:rsidP="004D0DA4">
      <w:pPr>
        <w:pStyle w:val="affe"/>
        <w:spacing w:before="120" w:after="120"/>
        <w:ind w:left="0"/>
        <w:rPr>
          <w:rFonts w:ascii="宋体" w:eastAsia="宋体"/>
        </w:rPr>
      </w:pPr>
      <w:r w:rsidRPr="00086BA7">
        <w:rPr>
          <w:rFonts w:ascii="宋体" w:eastAsia="宋体" w:hint="eastAsia"/>
        </w:rPr>
        <w:t>不得与有毒有害气味浓郁的物质混运。</w:t>
      </w:r>
    </w:p>
    <w:p w:rsidR="00086BA7" w:rsidRDefault="00086BA7" w:rsidP="004D0DA4">
      <w:pPr>
        <w:pStyle w:val="affe"/>
        <w:spacing w:before="120" w:after="120"/>
        <w:ind w:left="0"/>
        <w:rPr>
          <w:rFonts w:ascii="宋体" w:eastAsia="宋体"/>
        </w:rPr>
      </w:pPr>
      <w:r w:rsidRPr="00086BA7">
        <w:rPr>
          <w:rFonts w:ascii="宋体" w:eastAsia="宋体" w:hint="eastAsia"/>
        </w:rPr>
        <w:t>应做到物、证相符，保留相关票据备案。</w:t>
      </w:r>
    </w:p>
    <w:p w:rsidR="00086BA7" w:rsidRDefault="00086BA7" w:rsidP="00086BA7">
      <w:pPr>
        <w:pStyle w:val="affd"/>
        <w:spacing w:before="120" w:after="120"/>
      </w:pPr>
      <w:r>
        <w:rPr>
          <w:rFonts w:hint="eastAsia"/>
        </w:rPr>
        <w:t>贮存</w:t>
      </w:r>
    </w:p>
    <w:p w:rsidR="00086BA7" w:rsidRDefault="00086BA7" w:rsidP="004D0DA4">
      <w:pPr>
        <w:pStyle w:val="affe"/>
        <w:spacing w:before="120" w:after="120"/>
        <w:ind w:left="0"/>
        <w:rPr>
          <w:rFonts w:ascii="宋体" w:eastAsia="宋体"/>
        </w:rPr>
      </w:pPr>
      <w:r w:rsidRPr="00086BA7">
        <w:rPr>
          <w:rFonts w:ascii="宋体" w:eastAsia="宋体" w:hint="eastAsia"/>
        </w:rPr>
        <w:t>临时贮藏场所应阴凉、通风、清洁、卫生。</w:t>
      </w:r>
    </w:p>
    <w:p w:rsidR="00086BA7" w:rsidRDefault="00086BA7" w:rsidP="004D0DA4">
      <w:pPr>
        <w:pStyle w:val="affe"/>
        <w:spacing w:before="120" w:after="120"/>
        <w:ind w:left="0"/>
        <w:rPr>
          <w:rFonts w:ascii="宋体" w:eastAsia="宋体"/>
        </w:rPr>
      </w:pPr>
      <w:r w:rsidRPr="00086BA7">
        <w:rPr>
          <w:rFonts w:ascii="宋体" w:eastAsia="宋体" w:hint="eastAsia"/>
        </w:rPr>
        <w:t>贮存时应分种类、分批次、分等级规格堆放。码放整齐，层数不宜过多，便于通风，温度控制在0℃ ～ 5℃。</w:t>
      </w:r>
    </w:p>
    <w:p w:rsidR="00086BA7" w:rsidRDefault="00086BA7" w:rsidP="00086BA7">
      <w:pPr>
        <w:pStyle w:val="affd"/>
        <w:spacing w:before="120" w:after="120"/>
      </w:pPr>
      <w:r>
        <w:rPr>
          <w:rFonts w:hint="eastAsia"/>
        </w:rPr>
        <w:t>销售</w:t>
      </w:r>
    </w:p>
    <w:p w:rsidR="00086BA7" w:rsidRDefault="00086BA7" w:rsidP="004D0DA4">
      <w:pPr>
        <w:pStyle w:val="affe"/>
        <w:spacing w:before="120" w:after="120"/>
        <w:ind w:left="0"/>
      </w:pPr>
      <w:r>
        <w:rPr>
          <w:rFonts w:hint="eastAsia"/>
        </w:rPr>
        <w:t>批发</w:t>
      </w:r>
    </w:p>
    <w:p w:rsidR="00086BA7" w:rsidRDefault="00086BA7" w:rsidP="00086BA7">
      <w:pPr>
        <w:pStyle w:val="afff"/>
        <w:spacing w:before="120" w:after="120"/>
        <w:rPr>
          <w:rFonts w:ascii="宋体" w:eastAsia="宋体"/>
        </w:rPr>
      </w:pPr>
      <w:r w:rsidRPr="00086BA7">
        <w:rPr>
          <w:rFonts w:ascii="宋体" w:eastAsia="宋体" w:hint="eastAsia"/>
        </w:rPr>
        <w:t>批发商应按照国家有关规定建立</w:t>
      </w:r>
      <w:proofErr w:type="gramStart"/>
      <w:r>
        <w:rPr>
          <w:rFonts w:ascii="宋体" w:eastAsia="宋体" w:hint="eastAsia"/>
        </w:rPr>
        <w:t>购销</w:t>
      </w:r>
      <w:r w:rsidRPr="00086BA7">
        <w:rPr>
          <w:rFonts w:ascii="宋体" w:eastAsia="宋体" w:hint="eastAsia"/>
        </w:rPr>
        <w:t>台</w:t>
      </w:r>
      <w:proofErr w:type="gramEnd"/>
      <w:r w:rsidRPr="00086BA7">
        <w:rPr>
          <w:rFonts w:ascii="宋体" w:eastAsia="宋体" w:hint="eastAsia"/>
        </w:rPr>
        <w:t>账（见附录</w:t>
      </w:r>
      <w:r>
        <w:rPr>
          <w:rFonts w:ascii="宋体" w:eastAsia="宋体" w:hint="eastAsia"/>
        </w:rPr>
        <w:t xml:space="preserve"> B</w:t>
      </w:r>
      <w:r w:rsidRPr="00086BA7">
        <w:rPr>
          <w:rFonts w:ascii="宋体" w:eastAsia="宋体" w:hint="eastAsia"/>
        </w:rPr>
        <w:t>），如实记录供货方、块菌（松露）名称、长度、等级、进货时间、销售时间、价格、数量、贮存方式、交易双方的姓名及联系方式等内容。采用电子交易系统的批发市场，购销双方应根据系统要求做好信息的预先录入和登记工作，电子交易系统管理方应做好交易数据的定时备份和系统维护工作。</w:t>
      </w:r>
    </w:p>
    <w:p w:rsidR="00086BA7" w:rsidRDefault="00086BA7" w:rsidP="00086BA7">
      <w:pPr>
        <w:pStyle w:val="afff"/>
        <w:spacing w:before="120" w:after="120"/>
        <w:rPr>
          <w:rFonts w:ascii="宋体" w:eastAsia="宋体"/>
        </w:rPr>
      </w:pPr>
      <w:r w:rsidRPr="00086BA7">
        <w:rPr>
          <w:rFonts w:ascii="宋体" w:eastAsia="宋体" w:hint="eastAsia"/>
        </w:rPr>
        <w:t>批发商应向采购方提供产地证明、质量检验合格证明和购销凭证，购销凭证应包含：批发商姓名、采购方姓名、名称、产地、等级、成交量、成交价格、成交时间、贮存方式、保质期等。</w:t>
      </w:r>
    </w:p>
    <w:p w:rsidR="00086BA7" w:rsidRDefault="00086BA7" w:rsidP="00086BA7">
      <w:pPr>
        <w:pStyle w:val="afff"/>
        <w:spacing w:before="120" w:after="120"/>
        <w:rPr>
          <w:rFonts w:ascii="宋体" w:eastAsia="宋体"/>
        </w:rPr>
      </w:pPr>
      <w:r w:rsidRPr="00086BA7">
        <w:rPr>
          <w:rFonts w:ascii="宋体" w:eastAsia="宋体" w:hint="eastAsia"/>
        </w:rPr>
        <w:t>对于包装损坏的，应查明原因，确认无食用安全危害时，才能上市销售；发现异味、变质时，应及时处理。</w:t>
      </w:r>
    </w:p>
    <w:p w:rsidR="00086BA7" w:rsidRDefault="00086BA7" w:rsidP="00086BA7">
      <w:pPr>
        <w:pStyle w:val="afff"/>
        <w:spacing w:before="120" w:after="120"/>
        <w:rPr>
          <w:rFonts w:ascii="宋体" w:eastAsia="宋体"/>
        </w:rPr>
      </w:pPr>
      <w:r w:rsidRPr="00086BA7">
        <w:rPr>
          <w:rFonts w:ascii="宋体" w:eastAsia="宋体" w:hint="eastAsia"/>
        </w:rPr>
        <w:t>宜设有分拣、包装、冷藏区，冷藏温度、湿度应符合12.1.5 的要求。</w:t>
      </w:r>
    </w:p>
    <w:p w:rsidR="00F0044C" w:rsidRDefault="00F0044C" w:rsidP="00F0044C">
      <w:pPr>
        <w:pStyle w:val="afff"/>
        <w:spacing w:before="120" w:after="120"/>
        <w:rPr>
          <w:rFonts w:ascii="宋体" w:eastAsia="宋体"/>
        </w:rPr>
      </w:pPr>
      <w:r w:rsidRPr="00F0044C">
        <w:rPr>
          <w:rFonts w:ascii="宋体" w:eastAsia="宋体" w:hint="eastAsia"/>
        </w:rPr>
        <w:t>批发商和电子交易系统管理方应对整个购销过程的（产地证明、检测报告、购销凭证等）证明及记录文件（包括备份的电子交易数据）妥善保存和管理，文件至少保存 2 年，为块菌（松露）质量安全追溯制度的建立提供保证。</w:t>
      </w:r>
    </w:p>
    <w:p w:rsidR="00F0044C" w:rsidRDefault="00F0044C" w:rsidP="004D0DA4">
      <w:pPr>
        <w:pStyle w:val="affe"/>
        <w:spacing w:before="120" w:after="120"/>
        <w:ind w:left="0"/>
      </w:pPr>
      <w:r>
        <w:rPr>
          <w:rFonts w:hint="eastAsia"/>
        </w:rPr>
        <w:t>零售</w:t>
      </w:r>
    </w:p>
    <w:p w:rsidR="00F0044C" w:rsidRPr="00331108" w:rsidRDefault="00F0044C" w:rsidP="00331108">
      <w:pPr>
        <w:pStyle w:val="afff"/>
        <w:spacing w:before="120" w:after="120"/>
        <w:rPr>
          <w:rFonts w:ascii="宋体" w:eastAsia="宋体" w:hAnsi="宋体"/>
        </w:rPr>
      </w:pPr>
      <w:r w:rsidRPr="00331108">
        <w:rPr>
          <w:rFonts w:ascii="宋体" w:eastAsia="宋体" w:hAnsi="宋体" w:hint="eastAsia"/>
        </w:rPr>
        <w:t>零售应有固定经营场地，配备满足块菌（松露）鲜品储存展示要求的陈列货架和冷库，冷库温度0℃ ～ 5℃，空气</w:t>
      </w:r>
      <w:r w:rsidR="00331108">
        <w:rPr>
          <w:rFonts w:ascii="宋体" w:eastAsia="宋体" w:hAnsi="宋体" w:hint="eastAsia"/>
        </w:rPr>
        <w:t>相对</w:t>
      </w:r>
      <w:r w:rsidRPr="00331108">
        <w:rPr>
          <w:rFonts w:ascii="宋体" w:eastAsia="宋体" w:hAnsi="宋体" w:hint="eastAsia"/>
        </w:rPr>
        <w:t>湿度80%</w:t>
      </w:r>
      <w:r w:rsidR="00331108" w:rsidRPr="00331108">
        <w:rPr>
          <w:rFonts w:ascii="宋体" w:eastAsia="宋体" w:hAnsi="宋体" w:hint="eastAsia"/>
        </w:rPr>
        <w:t>～</w:t>
      </w:r>
      <w:r w:rsidR="00331108">
        <w:rPr>
          <w:rFonts w:ascii="宋体" w:eastAsia="宋体" w:hAnsi="宋体" w:hint="eastAsia"/>
        </w:rPr>
        <w:t>8</w:t>
      </w:r>
      <w:r w:rsidR="00331108">
        <w:rPr>
          <w:rFonts w:ascii="宋体" w:eastAsia="宋体" w:hAnsi="宋体"/>
        </w:rPr>
        <w:t>5</w:t>
      </w:r>
      <w:r w:rsidR="00331108">
        <w:rPr>
          <w:rFonts w:ascii="宋体" w:eastAsia="宋体" w:hAnsi="宋体" w:hint="eastAsia"/>
        </w:rPr>
        <w:t>%</w:t>
      </w:r>
      <w:r w:rsidRPr="00331108">
        <w:rPr>
          <w:rFonts w:ascii="宋体" w:eastAsia="宋体" w:hAnsi="宋体" w:hint="eastAsia"/>
        </w:rPr>
        <w:t>。</w:t>
      </w:r>
    </w:p>
    <w:p w:rsidR="00F0044C" w:rsidRDefault="00F0044C" w:rsidP="00F0044C">
      <w:pPr>
        <w:pStyle w:val="afff"/>
        <w:spacing w:before="120" w:after="120"/>
        <w:rPr>
          <w:rFonts w:ascii="宋体" w:eastAsia="宋体"/>
        </w:rPr>
      </w:pPr>
      <w:r w:rsidRPr="00F0044C">
        <w:rPr>
          <w:rFonts w:ascii="宋体" w:eastAsia="宋体" w:hint="eastAsia"/>
        </w:rPr>
        <w:t>零售包装应有透气孔，标注经营场地名称、种类名称、包装日期、等级、规格、重量、价格、产地、保质期等内容。</w:t>
      </w:r>
    </w:p>
    <w:p w:rsidR="00F0044C" w:rsidRDefault="00F0044C" w:rsidP="00F0044C">
      <w:pPr>
        <w:pStyle w:val="afff"/>
        <w:spacing w:before="120" w:after="120"/>
        <w:rPr>
          <w:rFonts w:ascii="宋体" w:eastAsia="宋体"/>
        </w:rPr>
      </w:pPr>
      <w:r w:rsidRPr="00F0044C">
        <w:rPr>
          <w:rFonts w:ascii="宋体" w:eastAsia="宋体" w:hint="eastAsia"/>
        </w:rPr>
        <w:t>散装销售时，应摆放整齐，方便挑选，并防止过度挤压；在常温下宜少量摆放，可随时补货。</w:t>
      </w:r>
    </w:p>
    <w:p w:rsidR="00F0044C" w:rsidRDefault="00F0044C" w:rsidP="00F0044C">
      <w:pPr>
        <w:pStyle w:val="afff"/>
        <w:spacing w:before="120" w:after="120"/>
        <w:rPr>
          <w:rFonts w:ascii="宋体" w:eastAsia="宋体"/>
        </w:rPr>
      </w:pPr>
      <w:r w:rsidRPr="00F0044C">
        <w:rPr>
          <w:rFonts w:ascii="宋体" w:eastAsia="宋体" w:hint="eastAsia"/>
        </w:rPr>
        <w:t>销售过程中发现异味、变质时，应及时处理。</w:t>
      </w:r>
    </w:p>
    <w:p w:rsidR="00F0044C" w:rsidRDefault="00F0044C" w:rsidP="00F0044C">
      <w:pPr>
        <w:pStyle w:val="affd"/>
        <w:spacing w:before="120" w:after="120"/>
      </w:pPr>
      <w:r>
        <w:rPr>
          <w:rFonts w:hint="eastAsia"/>
        </w:rPr>
        <w:t>货品验收</w:t>
      </w:r>
    </w:p>
    <w:p w:rsidR="00F0044C" w:rsidRDefault="00F0044C" w:rsidP="00F0044C">
      <w:pPr>
        <w:pStyle w:val="affff6"/>
        <w:ind w:firstLine="420"/>
      </w:pPr>
      <w:r w:rsidRPr="00F0044C">
        <w:rPr>
          <w:rFonts w:hint="eastAsia"/>
        </w:rPr>
        <w:t>验收人员应查看产品的产地、采购商、供货商、生产日期、保质期、贮藏条件、货品内外包装情况及储存地卫生状况，购销双方签字确认。遇公共卫生事件时，外包装、交接用具等应清洁和消毒</w:t>
      </w:r>
      <w:r>
        <w:rPr>
          <w:rFonts w:hint="eastAsia"/>
        </w:rPr>
        <w:t>。</w:t>
      </w:r>
    </w:p>
    <w:p w:rsidR="00F0044C" w:rsidRDefault="00F0044C" w:rsidP="00F0044C">
      <w:pPr>
        <w:pStyle w:val="affd"/>
        <w:spacing w:before="120" w:after="120"/>
      </w:pPr>
      <w:r>
        <w:rPr>
          <w:rFonts w:hint="eastAsia"/>
        </w:rPr>
        <w:lastRenderedPageBreak/>
        <w:t>人员</w:t>
      </w:r>
    </w:p>
    <w:p w:rsidR="00F0044C" w:rsidRDefault="00F0044C" w:rsidP="00F0044C">
      <w:pPr>
        <w:pStyle w:val="affff6"/>
        <w:ind w:firstLine="420"/>
      </w:pPr>
      <w:r w:rsidRPr="00F0044C">
        <w:rPr>
          <w:rFonts w:hint="eastAsia"/>
        </w:rPr>
        <w:t>从事块菌（松露）鲜品流通各环节的人员，应接受生鲜农产品仓储、运输、加工、检验及为公共卫生突发事件应急处理等相关知识和技能培训，并具备相应能力；加强人员健康管理，定期进行卫生健康体检</w:t>
      </w:r>
      <w:r>
        <w:rPr>
          <w:rFonts w:hint="eastAsia"/>
        </w:rPr>
        <w:t>。</w:t>
      </w:r>
    </w:p>
    <w:p w:rsidR="00F0044C" w:rsidRDefault="00F0044C" w:rsidP="00F0044C">
      <w:pPr>
        <w:pStyle w:val="affd"/>
        <w:spacing w:before="120" w:after="120"/>
      </w:pPr>
      <w:r>
        <w:rPr>
          <w:rFonts w:hint="eastAsia"/>
        </w:rPr>
        <w:t>召回</w:t>
      </w:r>
    </w:p>
    <w:p w:rsidR="00F0044C" w:rsidRDefault="00F0044C" w:rsidP="00F0044C">
      <w:pPr>
        <w:pStyle w:val="affff6"/>
        <w:ind w:firstLine="420"/>
      </w:pPr>
      <w:r w:rsidRPr="00F0044C">
        <w:rPr>
          <w:rFonts w:hint="eastAsia"/>
        </w:rPr>
        <w:t>对于流通过程中的不安全产品，应按食品召回管理办法（国家市场监督管理总局</w:t>
      </w:r>
      <w:r w:rsidR="000D4363" w:rsidRPr="000D4363">
        <w:rPr>
          <w:rFonts w:hint="eastAsia"/>
        </w:rPr>
        <w:t>〔2020〕</w:t>
      </w:r>
      <w:r w:rsidRPr="00F0044C">
        <w:rPr>
          <w:rFonts w:hint="eastAsia"/>
        </w:rPr>
        <w:t>第</w:t>
      </w:r>
      <w:r>
        <w:rPr>
          <w:rFonts w:hint="eastAsia"/>
        </w:rPr>
        <w:t>31</w:t>
      </w:r>
      <w:r w:rsidRPr="00F0044C">
        <w:rPr>
          <w:rFonts w:hint="eastAsia"/>
        </w:rPr>
        <w:t>号令）执行召回和处置</w:t>
      </w:r>
      <w:r>
        <w:rPr>
          <w:rFonts w:hint="eastAsia"/>
        </w:rPr>
        <w:t>。</w:t>
      </w:r>
    </w:p>
    <w:p w:rsidR="002B17F8" w:rsidRDefault="002B17F8" w:rsidP="00F0044C">
      <w:pPr>
        <w:pStyle w:val="affff6"/>
        <w:ind w:firstLine="420"/>
      </w:pPr>
    </w:p>
    <w:p w:rsidR="002B17F8" w:rsidRDefault="002B17F8" w:rsidP="00F0044C">
      <w:pPr>
        <w:pStyle w:val="affff6"/>
        <w:ind w:firstLine="420"/>
        <w:sectPr w:rsidR="002B17F8" w:rsidSect="005009ED">
          <w:headerReference w:type="even" r:id="rId18"/>
          <w:headerReference w:type="default" r:id="rId19"/>
          <w:footerReference w:type="even" r:id="rId20"/>
          <w:footerReference w:type="default" r:id="rId21"/>
          <w:pgSz w:w="11906" w:h="16838" w:code="9"/>
          <w:pgMar w:top="1928" w:right="1134" w:bottom="1134" w:left="1134" w:header="1418" w:footer="1134" w:gutter="284"/>
          <w:pgNumType w:start="1"/>
          <w:cols w:space="425"/>
          <w:formProt w:val="0"/>
          <w:docGrid w:linePitch="312"/>
        </w:sectPr>
      </w:pPr>
    </w:p>
    <w:p w:rsidR="002B17F8" w:rsidRDefault="002B17F8" w:rsidP="002B17F8">
      <w:pPr>
        <w:pStyle w:val="af8"/>
        <w:rPr>
          <w:vanish w:val="0"/>
        </w:rPr>
      </w:pPr>
      <w:bookmarkStart w:id="44" w:name="BookMark5"/>
      <w:bookmarkEnd w:id="21"/>
    </w:p>
    <w:p w:rsidR="002B17F8" w:rsidRDefault="002B17F8" w:rsidP="002B17F8">
      <w:pPr>
        <w:pStyle w:val="afe"/>
        <w:rPr>
          <w:vanish w:val="0"/>
        </w:rPr>
      </w:pPr>
    </w:p>
    <w:p w:rsidR="002B17F8" w:rsidRDefault="002B17F8" w:rsidP="002B17F8">
      <w:pPr>
        <w:pStyle w:val="aff3"/>
        <w:spacing w:after="120"/>
      </w:pPr>
      <w:r>
        <w:br/>
      </w:r>
      <w:r>
        <w:rPr>
          <w:rFonts w:hint="eastAsia"/>
        </w:rPr>
        <w:t>（资料性）</w:t>
      </w:r>
      <w:r>
        <w:br/>
      </w:r>
      <w:r>
        <w:rPr>
          <w:rFonts w:hint="eastAsia"/>
        </w:rPr>
        <w:t>常见块菌（松露）采集时间</w:t>
      </w:r>
    </w:p>
    <w:p w:rsidR="00186B98" w:rsidRPr="00186B98" w:rsidRDefault="00186B98" w:rsidP="00186B98">
      <w:pPr>
        <w:pStyle w:val="affff6"/>
        <w:ind w:firstLine="420"/>
      </w:pPr>
      <w:r w:rsidRPr="00186B98">
        <w:rPr>
          <w:rFonts w:hint="eastAsia"/>
        </w:rPr>
        <w:t>常见块菌（松露）采集时间</w:t>
      </w:r>
      <w:r>
        <w:rPr>
          <w:rFonts w:hint="eastAsia"/>
        </w:rPr>
        <w:t>见表A</w:t>
      </w:r>
      <w:r>
        <w:t>.1</w:t>
      </w:r>
      <w:r>
        <w:rPr>
          <w:rFonts w:hint="eastAsia"/>
        </w:rPr>
        <w:t>。</w:t>
      </w:r>
    </w:p>
    <w:p w:rsidR="002B17F8" w:rsidRDefault="002B17F8" w:rsidP="002B17F8">
      <w:pPr>
        <w:pStyle w:val="aff"/>
        <w:spacing w:before="120" w:after="120"/>
      </w:pPr>
      <w:r>
        <w:rPr>
          <w:rFonts w:hint="eastAsia"/>
        </w:rPr>
        <w:t>常见块菌（松露）采集时间表</w:t>
      </w:r>
    </w:p>
    <w:tbl>
      <w:tblPr>
        <w:tblStyle w:val="afffffffff5"/>
        <w:tblW w:w="0" w:type="auto"/>
        <w:tblInd w:w="-29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60"/>
        <w:gridCol w:w="1243"/>
        <w:gridCol w:w="1134"/>
        <w:gridCol w:w="1276"/>
        <w:gridCol w:w="3815"/>
      </w:tblGrid>
      <w:tr w:rsidR="002B17F8" w:rsidRPr="002B17F8" w:rsidTr="002B17F8">
        <w:tc>
          <w:tcPr>
            <w:tcW w:w="2160" w:type="dxa"/>
            <w:tcBorders>
              <w:top w:val="single" w:sz="8" w:space="0" w:color="auto"/>
              <w:bottom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Pr>
                <w:rFonts w:hint="eastAsia"/>
                <w:sz w:val="18"/>
              </w:rPr>
              <w:t>拉丁名</w:t>
            </w:r>
          </w:p>
        </w:tc>
        <w:tc>
          <w:tcPr>
            <w:tcW w:w="1243" w:type="dxa"/>
            <w:tcBorders>
              <w:top w:val="single" w:sz="8" w:space="0" w:color="auto"/>
              <w:bottom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Pr>
                <w:rFonts w:hint="eastAsia"/>
                <w:sz w:val="18"/>
              </w:rPr>
              <w:t>学名</w:t>
            </w:r>
          </w:p>
        </w:tc>
        <w:tc>
          <w:tcPr>
            <w:tcW w:w="1134" w:type="dxa"/>
            <w:tcBorders>
              <w:top w:val="single" w:sz="8" w:space="0" w:color="auto"/>
              <w:bottom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Pr>
                <w:rFonts w:hint="eastAsia"/>
                <w:sz w:val="18"/>
              </w:rPr>
              <w:t>俗名</w:t>
            </w:r>
          </w:p>
        </w:tc>
        <w:tc>
          <w:tcPr>
            <w:tcW w:w="1276" w:type="dxa"/>
            <w:tcBorders>
              <w:top w:val="single" w:sz="8" w:space="0" w:color="auto"/>
              <w:bottom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Pr>
                <w:rFonts w:hint="eastAsia"/>
                <w:sz w:val="18"/>
              </w:rPr>
              <w:t>采集时间</w:t>
            </w:r>
            <w:r w:rsidR="00186B98" w:rsidRPr="00186B98">
              <w:rPr>
                <w:sz w:val="18"/>
                <w:vertAlign w:val="superscript"/>
              </w:rPr>
              <w:t>a</w:t>
            </w:r>
          </w:p>
        </w:tc>
        <w:tc>
          <w:tcPr>
            <w:tcW w:w="3815" w:type="dxa"/>
            <w:tcBorders>
              <w:top w:val="single" w:sz="8" w:space="0" w:color="auto"/>
              <w:bottom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Pr>
                <w:rFonts w:hint="eastAsia"/>
                <w:sz w:val="18"/>
              </w:rPr>
              <w:t>参考图</w:t>
            </w:r>
          </w:p>
        </w:tc>
      </w:tr>
      <w:tr w:rsidR="002B17F8" w:rsidRPr="002B17F8" w:rsidTr="002B17F8">
        <w:tc>
          <w:tcPr>
            <w:tcW w:w="2160" w:type="dxa"/>
            <w:tcBorders>
              <w:top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sidRPr="002B17F8">
              <w:rPr>
                <w:rFonts w:hint="eastAsia"/>
                <w:i/>
                <w:sz w:val="18"/>
              </w:rPr>
              <w:t>Tuber indicum</w:t>
            </w:r>
            <w:r w:rsidRPr="002B17F8">
              <w:rPr>
                <w:rFonts w:hint="eastAsia"/>
                <w:sz w:val="18"/>
              </w:rPr>
              <w:t xml:space="preserve"> Cooke ＆ Massee</w:t>
            </w:r>
          </w:p>
        </w:tc>
        <w:tc>
          <w:tcPr>
            <w:tcW w:w="1243" w:type="dxa"/>
            <w:tcBorders>
              <w:top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sidRPr="002B17F8">
              <w:rPr>
                <w:rFonts w:hint="eastAsia"/>
                <w:sz w:val="18"/>
              </w:rPr>
              <w:t>中华块菌/印度块菌</w:t>
            </w:r>
          </w:p>
        </w:tc>
        <w:tc>
          <w:tcPr>
            <w:tcW w:w="1134" w:type="dxa"/>
            <w:tcBorders>
              <w:top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sidRPr="002B17F8">
              <w:rPr>
                <w:rFonts w:hint="eastAsia"/>
                <w:sz w:val="18"/>
              </w:rPr>
              <w:t>黑松露</w:t>
            </w:r>
          </w:p>
        </w:tc>
        <w:tc>
          <w:tcPr>
            <w:tcW w:w="1276" w:type="dxa"/>
            <w:tcBorders>
              <w:top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rsidRPr="002B17F8">
              <w:rPr>
                <w:rFonts w:hint="eastAsia"/>
                <w:sz w:val="18"/>
              </w:rPr>
              <w:t>11月～翌年2月</w:t>
            </w:r>
          </w:p>
        </w:tc>
        <w:tc>
          <w:tcPr>
            <w:tcW w:w="3815" w:type="dxa"/>
            <w:tcBorders>
              <w:top w:val="single" w:sz="8" w:space="0" w:color="auto"/>
            </w:tcBorders>
            <w:shd w:val="clear" w:color="auto" w:fill="auto"/>
            <w:vAlign w:val="center"/>
          </w:tcPr>
          <w:p w:rsidR="002B17F8" w:rsidRPr="002B17F8" w:rsidRDefault="002B17F8" w:rsidP="002B17F8">
            <w:pPr>
              <w:pStyle w:val="affff6"/>
              <w:ind w:firstLineChars="0" w:firstLine="0"/>
              <w:jc w:val="center"/>
              <w:rPr>
                <w:sz w:val="18"/>
              </w:rPr>
            </w:pPr>
            <w:r>
              <w:drawing>
                <wp:inline distT="0" distB="0" distL="0" distR="0" wp14:anchorId="57541B20" wp14:editId="50A19009">
                  <wp:extent cx="1087120" cy="840105"/>
                  <wp:effectExtent l="0" t="0" r="0" b="0"/>
                  <wp:docPr id="1" name="图片 1" descr="说明: 6B3A9014（M整个）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6B3A9014（M整个）_副本"/>
                          <pic:cNvPicPr>
                            <a:picLocks noChangeAspect="1" noChangeArrowheads="1"/>
                          </pic:cNvPicPr>
                        </pic:nvPicPr>
                        <pic:blipFill>
                          <a:blip r:embed="rId22" cstate="print">
                            <a:extLst>
                              <a:ext uri="{28A0092B-C50C-407E-A947-70E740481C1C}">
                                <a14:useLocalDpi xmlns:a14="http://schemas.microsoft.com/office/drawing/2010/main" val="0"/>
                              </a:ext>
                            </a:extLst>
                          </a:blip>
                          <a:srcRect l="14758" t="21019" r="23398" b="32063"/>
                          <a:stretch>
                            <a:fillRect/>
                          </a:stretch>
                        </pic:blipFill>
                        <pic:spPr bwMode="auto">
                          <a:xfrm>
                            <a:off x="0" y="0"/>
                            <a:ext cx="1087120" cy="840105"/>
                          </a:xfrm>
                          <a:prstGeom prst="rect">
                            <a:avLst/>
                          </a:prstGeom>
                          <a:noFill/>
                          <a:ln>
                            <a:noFill/>
                          </a:ln>
                          <a:effectLst/>
                        </pic:spPr>
                      </pic:pic>
                    </a:graphicData>
                  </a:graphic>
                </wp:inline>
              </w:drawing>
            </w:r>
            <w:r>
              <w:drawing>
                <wp:inline distT="0" distB="0" distL="0" distR="0" wp14:anchorId="611F9B4F" wp14:editId="14961113">
                  <wp:extent cx="1161415" cy="840105"/>
                  <wp:effectExtent l="0" t="0" r="635" b="0"/>
                  <wp:docPr id="2" name="图片 2" descr="说明: 6B3A9027（M切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6B3A9027（M切面）_副本"/>
                          <pic:cNvPicPr>
                            <a:picLocks noChangeAspect="1" noChangeArrowheads="1"/>
                          </pic:cNvPicPr>
                        </pic:nvPicPr>
                        <pic:blipFill>
                          <a:blip r:embed="rId23" cstate="print">
                            <a:extLst>
                              <a:ext uri="{28A0092B-C50C-407E-A947-70E740481C1C}">
                                <a14:useLocalDpi xmlns:a14="http://schemas.microsoft.com/office/drawing/2010/main" val="0"/>
                              </a:ext>
                            </a:extLst>
                          </a:blip>
                          <a:srcRect l="14975" t="24991" r="22279" b="29401"/>
                          <a:stretch>
                            <a:fillRect/>
                          </a:stretch>
                        </pic:blipFill>
                        <pic:spPr bwMode="auto">
                          <a:xfrm>
                            <a:off x="0" y="0"/>
                            <a:ext cx="1161415" cy="840105"/>
                          </a:xfrm>
                          <a:prstGeom prst="rect">
                            <a:avLst/>
                          </a:prstGeom>
                          <a:noFill/>
                          <a:ln>
                            <a:noFill/>
                          </a:ln>
                          <a:effectLst/>
                        </pic:spPr>
                      </pic:pic>
                    </a:graphicData>
                  </a:graphic>
                </wp:inline>
              </w:drawing>
            </w:r>
          </w:p>
        </w:tc>
      </w:tr>
      <w:tr w:rsidR="002B17F8" w:rsidRPr="002B17F8" w:rsidTr="002B17F8">
        <w:tc>
          <w:tcPr>
            <w:tcW w:w="2160" w:type="dxa"/>
            <w:shd w:val="clear" w:color="auto" w:fill="auto"/>
            <w:vAlign w:val="center"/>
          </w:tcPr>
          <w:p w:rsidR="002B17F8" w:rsidRPr="002B17F8" w:rsidRDefault="002B17F8" w:rsidP="00870508">
            <w:pPr>
              <w:pStyle w:val="affff6"/>
              <w:ind w:firstLineChars="0" w:firstLine="0"/>
              <w:jc w:val="center"/>
              <w:rPr>
                <w:sz w:val="18"/>
              </w:rPr>
            </w:pPr>
            <w:r w:rsidRPr="002B17F8">
              <w:rPr>
                <w:i/>
                <w:sz w:val="18"/>
              </w:rPr>
              <w:t>Tuber pseudohimalayense</w:t>
            </w:r>
            <w:r w:rsidRPr="002B17F8">
              <w:rPr>
                <w:sz w:val="18"/>
              </w:rPr>
              <w:t xml:space="preserve"> Moreno, Manj</w:t>
            </w:r>
            <w:r w:rsidRPr="002B17F8">
              <w:rPr>
                <w:sz w:val="18"/>
              </w:rPr>
              <w:t>ó</w:t>
            </w:r>
            <w:r w:rsidRPr="002B17F8">
              <w:rPr>
                <w:sz w:val="18"/>
              </w:rPr>
              <w:t>n, D</w:t>
            </w:r>
            <w:r w:rsidRPr="002B17F8">
              <w:rPr>
                <w:sz w:val="18"/>
              </w:rPr>
              <w:t>í</w:t>
            </w:r>
            <w:r w:rsidRPr="002B17F8">
              <w:rPr>
                <w:sz w:val="18"/>
              </w:rPr>
              <w:t>ez &amp; Garc</w:t>
            </w:r>
            <w:r w:rsidRPr="002B17F8">
              <w:rPr>
                <w:sz w:val="18"/>
              </w:rPr>
              <w:t>í</w:t>
            </w:r>
            <w:r w:rsidRPr="002B17F8">
              <w:rPr>
                <w:sz w:val="18"/>
              </w:rPr>
              <w:t xml:space="preserve">a </w:t>
            </w:r>
            <w:r w:rsidRPr="002B17F8">
              <w:rPr>
                <w:sz w:val="18"/>
              </w:rPr>
              <w:t>–</w:t>
            </w:r>
            <w:r w:rsidRPr="002B17F8">
              <w:rPr>
                <w:sz w:val="18"/>
              </w:rPr>
              <w:t xml:space="preserve"> Montero</w:t>
            </w:r>
          </w:p>
        </w:tc>
        <w:tc>
          <w:tcPr>
            <w:tcW w:w="1243" w:type="dxa"/>
            <w:shd w:val="clear" w:color="auto" w:fill="auto"/>
            <w:vAlign w:val="center"/>
          </w:tcPr>
          <w:p w:rsidR="002B17F8" w:rsidRPr="002B17F8" w:rsidRDefault="00870508" w:rsidP="00870508">
            <w:pPr>
              <w:pStyle w:val="affff6"/>
              <w:ind w:firstLineChars="0" w:firstLine="0"/>
              <w:jc w:val="center"/>
              <w:rPr>
                <w:sz w:val="18"/>
              </w:rPr>
            </w:pPr>
            <w:r w:rsidRPr="00870508">
              <w:rPr>
                <w:rFonts w:hint="eastAsia"/>
                <w:sz w:val="18"/>
              </w:rPr>
              <w:t>假喜马拉雅块菌</w:t>
            </w:r>
          </w:p>
        </w:tc>
        <w:tc>
          <w:tcPr>
            <w:tcW w:w="1134" w:type="dxa"/>
            <w:shd w:val="clear" w:color="auto" w:fill="auto"/>
            <w:vAlign w:val="center"/>
          </w:tcPr>
          <w:p w:rsidR="002B17F8" w:rsidRPr="002B17F8" w:rsidRDefault="00870508" w:rsidP="00870508">
            <w:pPr>
              <w:pStyle w:val="affff6"/>
              <w:ind w:firstLineChars="0" w:firstLine="0"/>
              <w:jc w:val="center"/>
              <w:rPr>
                <w:sz w:val="18"/>
              </w:rPr>
            </w:pPr>
            <w:r w:rsidRPr="00870508">
              <w:rPr>
                <w:rFonts w:hint="eastAsia"/>
                <w:sz w:val="18"/>
              </w:rPr>
              <w:t>母松露</w:t>
            </w:r>
          </w:p>
        </w:tc>
        <w:tc>
          <w:tcPr>
            <w:tcW w:w="1276" w:type="dxa"/>
            <w:shd w:val="clear" w:color="auto" w:fill="auto"/>
            <w:vAlign w:val="center"/>
          </w:tcPr>
          <w:p w:rsidR="002B17F8" w:rsidRPr="002B17F8" w:rsidRDefault="00870508" w:rsidP="00870508">
            <w:pPr>
              <w:pStyle w:val="affff6"/>
              <w:ind w:firstLineChars="0" w:firstLine="0"/>
              <w:jc w:val="center"/>
              <w:rPr>
                <w:sz w:val="18"/>
              </w:rPr>
            </w:pPr>
            <w:r w:rsidRPr="00870508">
              <w:rPr>
                <w:rFonts w:hint="eastAsia"/>
                <w:sz w:val="18"/>
              </w:rPr>
              <w:t>11月～翌年2月</w:t>
            </w:r>
          </w:p>
        </w:tc>
        <w:tc>
          <w:tcPr>
            <w:tcW w:w="3815" w:type="dxa"/>
            <w:shd w:val="clear" w:color="auto" w:fill="auto"/>
            <w:vAlign w:val="center"/>
          </w:tcPr>
          <w:p w:rsidR="002B17F8" w:rsidRPr="002B17F8" w:rsidRDefault="00870508" w:rsidP="00870508">
            <w:pPr>
              <w:pStyle w:val="affff6"/>
              <w:ind w:firstLineChars="0" w:firstLine="0"/>
              <w:jc w:val="center"/>
              <w:rPr>
                <w:sz w:val="18"/>
              </w:rPr>
            </w:pPr>
            <w:r>
              <w:drawing>
                <wp:inline distT="0" distB="0" distL="0" distR="0" wp14:anchorId="5C19C48A" wp14:editId="6395DCA4">
                  <wp:extent cx="1136650" cy="972185"/>
                  <wp:effectExtent l="0" t="0" r="6350" b="0"/>
                  <wp:docPr id="3" name="图片 3" descr="说明: 6B3A9889 假喜马拉雅块菌（M)整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6B3A9889 假喜马拉雅块菌（M)整颗_副本"/>
                          <pic:cNvPicPr>
                            <a:picLocks noChangeAspect="1" noChangeArrowheads="1"/>
                          </pic:cNvPicPr>
                        </pic:nvPicPr>
                        <pic:blipFill>
                          <a:blip r:embed="rId24" cstate="print">
                            <a:extLst>
                              <a:ext uri="{28A0092B-C50C-407E-A947-70E740481C1C}">
                                <a14:useLocalDpi xmlns:a14="http://schemas.microsoft.com/office/drawing/2010/main" val="0"/>
                              </a:ext>
                            </a:extLst>
                          </a:blip>
                          <a:srcRect l="11717" t="28644" r="40279" b="30820"/>
                          <a:stretch>
                            <a:fillRect/>
                          </a:stretch>
                        </pic:blipFill>
                        <pic:spPr bwMode="auto">
                          <a:xfrm>
                            <a:off x="0" y="0"/>
                            <a:ext cx="1136650" cy="972185"/>
                          </a:xfrm>
                          <a:prstGeom prst="rect">
                            <a:avLst/>
                          </a:prstGeom>
                          <a:noFill/>
                          <a:ln>
                            <a:noFill/>
                          </a:ln>
                          <a:effectLst/>
                        </pic:spPr>
                      </pic:pic>
                    </a:graphicData>
                  </a:graphic>
                </wp:inline>
              </w:drawing>
            </w:r>
            <w:r>
              <w:drawing>
                <wp:inline distT="0" distB="0" distL="0" distR="0" wp14:anchorId="073E58BF" wp14:editId="7DDF50B4">
                  <wp:extent cx="1054735" cy="963930"/>
                  <wp:effectExtent l="0" t="0" r="0" b="7620"/>
                  <wp:docPr id="4" name="图片 4" descr="说明: 6B3A9897假喜马拉雅块菌（M）切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6B3A9897假喜马拉雅块菌（M）切面_副本"/>
                          <pic:cNvPicPr>
                            <a:picLocks noChangeAspect="1" noChangeArrowheads="1"/>
                          </pic:cNvPicPr>
                        </pic:nvPicPr>
                        <pic:blipFill>
                          <a:blip r:embed="rId25" cstate="print">
                            <a:extLst>
                              <a:ext uri="{28A0092B-C50C-407E-A947-70E740481C1C}">
                                <a14:useLocalDpi xmlns:a14="http://schemas.microsoft.com/office/drawing/2010/main" val="0"/>
                              </a:ext>
                            </a:extLst>
                          </a:blip>
                          <a:srcRect l="12022" t="30083" r="42259" b="28271"/>
                          <a:stretch>
                            <a:fillRect/>
                          </a:stretch>
                        </pic:blipFill>
                        <pic:spPr bwMode="auto">
                          <a:xfrm>
                            <a:off x="0" y="0"/>
                            <a:ext cx="1054735" cy="963930"/>
                          </a:xfrm>
                          <a:prstGeom prst="rect">
                            <a:avLst/>
                          </a:prstGeom>
                          <a:noFill/>
                          <a:ln>
                            <a:noFill/>
                          </a:ln>
                          <a:effectLst/>
                        </pic:spPr>
                      </pic:pic>
                    </a:graphicData>
                  </a:graphic>
                </wp:inline>
              </w:drawing>
            </w:r>
          </w:p>
        </w:tc>
      </w:tr>
      <w:tr w:rsidR="002B17F8" w:rsidRPr="002B17F8" w:rsidTr="002B17F8">
        <w:tc>
          <w:tcPr>
            <w:tcW w:w="2160" w:type="dxa"/>
            <w:shd w:val="clear" w:color="auto" w:fill="auto"/>
            <w:vAlign w:val="center"/>
          </w:tcPr>
          <w:p w:rsidR="002B17F8" w:rsidRPr="002B17F8" w:rsidRDefault="00870508" w:rsidP="00870508">
            <w:pPr>
              <w:pStyle w:val="affff6"/>
              <w:ind w:firstLineChars="0" w:firstLine="0"/>
              <w:jc w:val="center"/>
              <w:rPr>
                <w:sz w:val="18"/>
              </w:rPr>
            </w:pPr>
            <w:r w:rsidRPr="00870508">
              <w:rPr>
                <w:i/>
                <w:sz w:val="18"/>
              </w:rPr>
              <w:t>Tuber formosarum</w:t>
            </w:r>
            <w:r w:rsidRPr="00870508">
              <w:rPr>
                <w:sz w:val="18"/>
              </w:rPr>
              <w:t xml:space="preserve"> H.T. Hu &amp; Y. Wang</w:t>
            </w:r>
          </w:p>
        </w:tc>
        <w:tc>
          <w:tcPr>
            <w:tcW w:w="1243" w:type="dxa"/>
            <w:shd w:val="clear" w:color="auto" w:fill="auto"/>
            <w:vAlign w:val="center"/>
          </w:tcPr>
          <w:p w:rsidR="002B17F8" w:rsidRPr="002B17F8" w:rsidRDefault="00870508" w:rsidP="00870508">
            <w:pPr>
              <w:pStyle w:val="affff6"/>
              <w:ind w:firstLineChars="0" w:firstLine="0"/>
              <w:jc w:val="center"/>
              <w:rPr>
                <w:sz w:val="18"/>
              </w:rPr>
            </w:pPr>
            <w:r w:rsidRPr="00870508">
              <w:rPr>
                <w:rFonts w:hint="eastAsia"/>
                <w:sz w:val="18"/>
              </w:rPr>
              <w:t>台湾块菌</w:t>
            </w:r>
          </w:p>
        </w:tc>
        <w:tc>
          <w:tcPr>
            <w:tcW w:w="1134" w:type="dxa"/>
            <w:shd w:val="clear" w:color="auto" w:fill="auto"/>
            <w:vAlign w:val="center"/>
          </w:tcPr>
          <w:p w:rsidR="002B17F8" w:rsidRPr="002B17F8" w:rsidRDefault="00870508" w:rsidP="00870508">
            <w:pPr>
              <w:pStyle w:val="affff6"/>
              <w:ind w:firstLineChars="0" w:firstLine="0"/>
              <w:jc w:val="center"/>
              <w:rPr>
                <w:sz w:val="18"/>
              </w:rPr>
            </w:pPr>
            <w:r w:rsidRPr="00870508">
              <w:rPr>
                <w:rFonts w:hint="eastAsia"/>
                <w:sz w:val="18"/>
              </w:rPr>
              <w:t>松露</w:t>
            </w:r>
          </w:p>
        </w:tc>
        <w:tc>
          <w:tcPr>
            <w:tcW w:w="1276" w:type="dxa"/>
            <w:shd w:val="clear" w:color="auto" w:fill="auto"/>
            <w:vAlign w:val="center"/>
          </w:tcPr>
          <w:p w:rsidR="002B17F8" w:rsidRPr="002B17F8" w:rsidRDefault="00870508" w:rsidP="00870508">
            <w:pPr>
              <w:pStyle w:val="affff6"/>
              <w:ind w:firstLineChars="0" w:firstLine="0"/>
              <w:jc w:val="center"/>
              <w:rPr>
                <w:sz w:val="18"/>
              </w:rPr>
            </w:pPr>
            <w:r w:rsidRPr="00870508">
              <w:rPr>
                <w:rFonts w:hint="eastAsia"/>
                <w:sz w:val="18"/>
              </w:rPr>
              <w:t>11月～翌年2月</w:t>
            </w:r>
          </w:p>
        </w:tc>
        <w:tc>
          <w:tcPr>
            <w:tcW w:w="3815" w:type="dxa"/>
            <w:shd w:val="clear" w:color="auto" w:fill="auto"/>
            <w:vAlign w:val="center"/>
          </w:tcPr>
          <w:p w:rsidR="002B17F8" w:rsidRPr="002B17F8" w:rsidRDefault="00870508" w:rsidP="00870508">
            <w:pPr>
              <w:pStyle w:val="affff6"/>
              <w:ind w:firstLineChars="0" w:firstLine="0"/>
              <w:jc w:val="center"/>
              <w:rPr>
                <w:sz w:val="18"/>
              </w:rPr>
            </w:pPr>
            <w:r>
              <w:drawing>
                <wp:inline distT="0" distB="0" distL="0" distR="0" wp14:anchorId="7B2807DE" wp14:editId="49C2C0DD">
                  <wp:extent cx="1054735" cy="963930"/>
                  <wp:effectExtent l="0" t="0" r="0" b="7620"/>
                  <wp:docPr id="6" name="图片 6" descr="说明: E:\标委会工作\2018年标委会工作\国家标准制修订工作\2018年《块菌》、《松露鲜品质量等级规格》技术审查资料\松露鲜品质量等级规格送审稿\修改\报批稿\改尺寸\台\M整个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E:\标委会工作\2018年标委会工作\国家标准制修订工作\2018年《块菌》、《松露鲜品质量等级规格》技术审查资料\松露鲜品质量等级规格送审稿\修改\报批稿\改尺寸\台\M整个_副本.jpg"/>
                          <pic:cNvPicPr>
                            <a:picLocks noChangeAspect="1" noChangeArrowheads="1"/>
                          </pic:cNvPicPr>
                        </pic:nvPicPr>
                        <pic:blipFill>
                          <a:blip r:embed="rId26" cstate="print">
                            <a:extLst>
                              <a:ext uri="{28A0092B-C50C-407E-A947-70E740481C1C}">
                                <a14:useLocalDpi xmlns:a14="http://schemas.microsoft.com/office/drawing/2010/main" val="0"/>
                              </a:ext>
                            </a:extLst>
                          </a:blip>
                          <a:srcRect l="26479" t="26210" r="15959" b="21114"/>
                          <a:stretch>
                            <a:fillRect/>
                          </a:stretch>
                        </pic:blipFill>
                        <pic:spPr bwMode="auto">
                          <a:xfrm>
                            <a:off x="0" y="0"/>
                            <a:ext cx="1054735" cy="963930"/>
                          </a:xfrm>
                          <a:prstGeom prst="rect">
                            <a:avLst/>
                          </a:prstGeom>
                          <a:noFill/>
                          <a:ln>
                            <a:noFill/>
                          </a:ln>
                          <a:effectLst/>
                        </pic:spPr>
                      </pic:pic>
                    </a:graphicData>
                  </a:graphic>
                </wp:inline>
              </w:drawing>
            </w:r>
            <w:r>
              <w:drawing>
                <wp:inline distT="0" distB="0" distL="0" distR="0" wp14:anchorId="4F6DC9CE" wp14:editId="41E3D6C7">
                  <wp:extent cx="1194435" cy="972185"/>
                  <wp:effectExtent l="0" t="0" r="5715" b="0"/>
                  <wp:docPr id="7" name="图片 7" descr="说明: E:\标委会工作\2018年标委会工作\国家标准制修订工作\2018年《块菌》、《松露鲜品质量等级规格》技术审查资料\松露鲜品质量等级规格送审稿\修改\报批稿\改尺寸\台\M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E:\标委会工作\2018年标委会工作\国家标准制修订工作\2018年《块菌》、《松露鲜品质量等级规格》技术审查资料\松露鲜品质量等级规格送审稿\修改\报批稿\改尺寸\台\M_副本.jpg"/>
                          <pic:cNvPicPr>
                            <a:picLocks noChangeAspect="1" noChangeArrowheads="1"/>
                          </pic:cNvPicPr>
                        </pic:nvPicPr>
                        <pic:blipFill>
                          <a:blip r:embed="rId27" cstate="print">
                            <a:extLst>
                              <a:ext uri="{28A0092B-C50C-407E-A947-70E740481C1C}">
                                <a14:useLocalDpi xmlns:a14="http://schemas.microsoft.com/office/drawing/2010/main" val="0"/>
                              </a:ext>
                            </a:extLst>
                          </a:blip>
                          <a:srcRect l="16472" t="32376" r="24158" b="26555"/>
                          <a:stretch>
                            <a:fillRect/>
                          </a:stretch>
                        </pic:blipFill>
                        <pic:spPr bwMode="auto">
                          <a:xfrm>
                            <a:off x="0" y="0"/>
                            <a:ext cx="1194435" cy="972185"/>
                          </a:xfrm>
                          <a:prstGeom prst="rect">
                            <a:avLst/>
                          </a:prstGeom>
                          <a:noFill/>
                          <a:ln>
                            <a:noFill/>
                          </a:ln>
                          <a:effectLst/>
                        </pic:spPr>
                      </pic:pic>
                    </a:graphicData>
                  </a:graphic>
                </wp:inline>
              </w:drawing>
            </w:r>
          </w:p>
        </w:tc>
      </w:tr>
      <w:tr w:rsidR="00186B98" w:rsidRPr="002B17F8" w:rsidTr="0013006B">
        <w:tc>
          <w:tcPr>
            <w:tcW w:w="9628" w:type="dxa"/>
            <w:gridSpan w:val="5"/>
            <w:shd w:val="clear" w:color="auto" w:fill="auto"/>
            <w:vAlign w:val="center"/>
          </w:tcPr>
          <w:p w:rsidR="00186B98" w:rsidRPr="002B17F8" w:rsidRDefault="00186B98" w:rsidP="00186B98">
            <w:pPr>
              <w:pStyle w:val="af4"/>
            </w:pPr>
            <w:r>
              <w:rPr>
                <w:rFonts w:hint="eastAsia"/>
              </w:rPr>
              <w:t>同种块菌（松露）的成熟期因不同地区气候、海拔、降水等有差异而不同，松露采集时间还要结合实际情况，根据子囊果表面颜色及切面颜色确定成熟度后才能采集。</w:t>
            </w:r>
          </w:p>
        </w:tc>
      </w:tr>
    </w:tbl>
    <w:p w:rsidR="002B17F8" w:rsidRPr="002B17F8" w:rsidRDefault="002B17F8" w:rsidP="002B17F8">
      <w:pPr>
        <w:pStyle w:val="affff6"/>
        <w:ind w:firstLine="420"/>
      </w:pPr>
    </w:p>
    <w:p w:rsidR="002B17F8" w:rsidRPr="002B17F8" w:rsidRDefault="002B17F8" w:rsidP="002B17F8">
      <w:pPr>
        <w:pStyle w:val="affff6"/>
        <w:ind w:firstLine="420"/>
      </w:pPr>
    </w:p>
    <w:p w:rsidR="002B17F8" w:rsidRDefault="002B17F8" w:rsidP="002B17F8">
      <w:pPr>
        <w:pStyle w:val="affff6"/>
        <w:ind w:firstLine="420"/>
      </w:pPr>
    </w:p>
    <w:p w:rsidR="00186B98" w:rsidRDefault="00186B98" w:rsidP="002B17F8">
      <w:pPr>
        <w:pStyle w:val="affff6"/>
        <w:ind w:firstLine="420"/>
        <w:sectPr w:rsidR="00186B98" w:rsidSect="002B17F8">
          <w:pgSz w:w="11906" w:h="16838" w:code="9"/>
          <w:pgMar w:top="1928" w:right="1134" w:bottom="1134" w:left="1134" w:header="1418" w:footer="1134" w:gutter="284"/>
          <w:cols w:space="425"/>
          <w:formProt w:val="0"/>
          <w:docGrid w:linePitch="312"/>
        </w:sectPr>
      </w:pPr>
    </w:p>
    <w:p w:rsidR="002B17F8" w:rsidRDefault="002B17F8" w:rsidP="00186B98">
      <w:pPr>
        <w:pStyle w:val="af8"/>
        <w:rPr>
          <w:vanish w:val="0"/>
        </w:rPr>
      </w:pPr>
    </w:p>
    <w:p w:rsidR="00186B98" w:rsidRDefault="00186B98" w:rsidP="00186B98">
      <w:pPr>
        <w:pStyle w:val="afe"/>
        <w:rPr>
          <w:vanish w:val="0"/>
        </w:rPr>
      </w:pPr>
    </w:p>
    <w:p w:rsidR="00186B98" w:rsidRDefault="00186B98" w:rsidP="00186B98">
      <w:pPr>
        <w:pStyle w:val="aff3"/>
        <w:spacing w:after="120"/>
      </w:pPr>
      <w:r>
        <w:br/>
      </w:r>
      <w:r>
        <w:rPr>
          <w:rFonts w:hint="eastAsia"/>
        </w:rPr>
        <w:t>（资料性）</w:t>
      </w:r>
      <w:r>
        <w:br/>
      </w:r>
      <w:r>
        <w:rPr>
          <w:rFonts w:hint="eastAsia"/>
        </w:rPr>
        <w:t>块菌（松露）鲜品购销台账</w:t>
      </w:r>
    </w:p>
    <w:p w:rsidR="00186B98" w:rsidRPr="00186B98" w:rsidRDefault="00186B98" w:rsidP="00186B98">
      <w:pPr>
        <w:pStyle w:val="affff6"/>
        <w:ind w:firstLine="420"/>
      </w:pPr>
      <w:r>
        <w:rPr>
          <w:rFonts w:hint="eastAsia"/>
        </w:rPr>
        <w:t>块菌（</w:t>
      </w:r>
      <w:r w:rsidRPr="00186B98">
        <w:rPr>
          <w:rFonts w:hint="eastAsia"/>
        </w:rPr>
        <w:t>松露</w:t>
      </w:r>
      <w:r>
        <w:rPr>
          <w:rFonts w:hint="eastAsia"/>
        </w:rPr>
        <w:t>）</w:t>
      </w:r>
      <w:r w:rsidRPr="00186B98">
        <w:rPr>
          <w:rFonts w:hint="eastAsia"/>
        </w:rPr>
        <w:t>鲜品购销台账可包括但不限于下表</w:t>
      </w:r>
      <w:r>
        <w:rPr>
          <w:rFonts w:hint="eastAsia"/>
        </w:rPr>
        <w:t>B.1</w:t>
      </w:r>
      <w:r w:rsidRPr="00186B98">
        <w:rPr>
          <w:rFonts w:hint="eastAsia"/>
        </w:rPr>
        <w:t>内容</w:t>
      </w:r>
      <w:r>
        <w:rPr>
          <w:rFonts w:hint="eastAsia"/>
        </w:rPr>
        <w:t>。</w:t>
      </w:r>
    </w:p>
    <w:p w:rsidR="00186B98" w:rsidRDefault="00186B98" w:rsidP="00186B98">
      <w:pPr>
        <w:pStyle w:val="aff"/>
        <w:spacing w:before="120" w:after="120"/>
      </w:pPr>
      <w:r>
        <w:rPr>
          <w:rFonts w:hint="eastAsia"/>
        </w:rPr>
        <w:t>块菌（松露）鲜品</w:t>
      </w:r>
      <w:proofErr w:type="gramStart"/>
      <w:r>
        <w:rPr>
          <w:rFonts w:hint="eastAsia"/>
        </w:rPr>
        <w:t>购销台</w:t>
      </w:r>
      <w:proofErr w:type="gramEnd"/>
      <w:r>
        <w:rPr>
          <w:rFonts w:hint="eastAsia"/>
        </w:rPr>
        <w:t>账</w:t>
      </w:r>
    </w:p>
    <w:tbl>
      <w:tblPr>
        <w:tblW w:w="0" w:type="auto"/>
        <w:tblInd w:w="-57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42"/>
        <w:gridCol w:w="839"/>
        <w:gridCol w:w="348"/>
        <w:gridCol w:w="988"/>
        <w:gridCol w:w="1088"/>
        <w:gridCol w:w="1242"/>
        <w:gridCol w:w="1106"/>
        <w:gridCol w:w="300"/>
        <w:gridCol w:w="392"/>
        <w:gridCol w:w="660"/>
        <w:gridCol w:w="720"/>
        <w:gridCol w:w="1380"/>
      </w:tblGrid>
      <w:tr w:rsidR="00186B98" w:rsidRPr="00186B98" w:rsidTr="00186B98">
        <w:tc>
          <w:tcPr>
            <w:tcW w:w="1681" w:type="dxa"/>
            <w:gridSpan w:val="2"/>
            <w:tcBorders>
              <w:top w:val="single" w:sz="8" w:space="0" w:color="000000"/>
              <w:bottom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收购单位名称</w:t>
            </w:r>
          </w:p>
        </w:tc>
        <w:tc>
          <w:tcPr>
            <w:tcW w:w="1336" w:type="dxa"/>
            <w:gridSpan w:val="2"/>
            <w:tcBorders>
              <w:top w:val="single" w:sz="8" w:space="0" w:color="000000"/>
              <w:bottom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p>
        </w:tc>
        <w:tc>
          <w:tcPr>
            <w:tcW w:w="1088" w:type="dxa"/>
            <w:tcBorders>
              <w:top w:val="single" w:sz="8" w:space="0" w:color="000000"/>
              <w:bottom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收购人</w:t>
            </w:r>
          </w:p>
        </w:tc>
        <w:tc>
          <w:tcPr>
            <w:tcW w:w="2648" w:type="dxa"/>
            <w:gridSpan w:val="3"/>
            <w:tcBorders>
              <w:top w:val="single" w:sz="8" w:space="0" w:color="000000"/>
              <w:bottom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p>
        </w:tc>
        <w:tc>
          <w:tcPr>
            <w:tcW w:w="1052" w:type="dxa"/>
            <w:gridSpan w:val="2"/>
            <w:tcBorders>
              <w:top w:val="single" w:sz="8" w:space="0" w:color="000000"/>
              <w:bottom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联系电话</w:t>
            </w:r>
          </w:p>
        </w:tc>
        <w:tc>
          <w:tcPr>
            <w:tcW w:w="2100" w:type="dxa"/>
            <w:gridSpan w:val="2"/>
            <w:tcBorders>
              <w:top w:val="single" w:sz="8" w:space="0" w:color="000000"/>
              <w:bottom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p>
        </w:tc>
      </w:tr>
      <w:tr w:rsidR="00186B98" w:rsidRPr="00186B98" w:rsidTr="00186B98">
        <w:tc>
          <w:tcPr>
            <w:tcW w:w="1681" w:type="dxa"/>
            <w:gridSpan w:val="2"/>
            <w:tcBorders>
              <w:top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销售单位/人</w:t>
            </w:r>
          </w:p>
        </w:tc>
        <w:tc>
          <w:tcPr>
            <w:tcW w:w="1336" w:type="dxa"/>
            <w:gridSpan w:val="2"/>
            <w:tcBorders>
              <w:top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p>
        </w:tc>
        <w:tc>
          <w:tcPr>
            <w:tcW w:w="1088" w:type="dxa"/>
            <w:tcBorders>
              <w:top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信用代码/身份证号</w:t>
            </w:r>
          </w:p>
        </w:tc>
        <w:tc>
          <w:tcPr>
            <w:tcW w:w="2648" w:type="dxa"/>
            <w:gridSpan w:val="3"/>
            <w:tcBorders>
              <w:top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p>
        </w:tc>
        <w:tc>
          <w:tcPr>
            <w:tcW w:w="1052" w:type="dxa"/>
            <w:gridSpan w:val="2"/>
            <w:tcBorders>
              <w:top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联系电话</w:t>
            </w:r>
          </w:p>
        </w:tc>
        <w:tc>
          <w:tcPr>
            <w:tcW w:w="2100" w:type="dxa"/>
            <w:gridSpan w:val="2"/>
            <w:tcBorders>
              <w:top w:val="single" w:sz="8" w:space="0" w:color="000000"/>
            </w:tcBorders>
            <w:shd w:val="clear" w:color="auto" w:fill="auto"/>
            <w:vAlign w:val="center"/>
          </w:tcPr>
          <w:p w:rsidR="00186B98" w:rsidRPr="00186B98" w:rsidRDefault="00186B98" w:rsidP="00186B98">
            <w:pPr>
              <w:pStyle w:val="afffffffffff4"/>
              <w:ind w:firstLineChars="0" w:firstLine="0"/>
              <w:jc w:val="center"/>
              <w:rPr>
                <w:sz w:val="18"/>
                <w:szCs w:val="18"/>
              </w:rPr>
            </w:pPr>
          </w:p>
        </w:tc>
      </w:tr>
      <w:tr w:rsidR="00186B98" w:rsidRPr="00186B98" w:rsidTr="00186B98">
        <w:tc>
          <w:tcPr>
            <w:tcW w:w="9905" w:type="dxa"/>
            <w:gridSpan w:val="12"/>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购销产品信息</w:t>
            </w:r>
          </w:p>
        </w:tc>
      </w:tr>
      <w:tr w:rsidR="00186B98" w:rsidRPr="00186B98" w:rsidTr="00186B98">
        <w:tc>
          <w:tcPr>
            <w:tcW w:w="842" w:type="dxa"/>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序号</w:t>
            </w:r>
          </w:p>
        </w:tc>
        <w:tc>
          <w:tcPr>
            <w:tcW w:w="1187" w:type="dxa"/>
            <w:gridSpan w:val="2"/>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产品名称</w:t>
            </w:r>
          </w:p>
        </w:tc>
        <w:tc>
          <w:tcPr>
            <w:tcW w:w="988" w:type="dxa"/>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产地</w:t>
            </w:r>
          </w:p>
        </w:tc>
        <w:tc>
          <w:tcPr>
            <w:tcW w:w="1088" w:type="dxa"/>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等级/规格</w:t>
            </w:r>
          </w:p>
        </w:tc>
        <w:tc>
          <w:tcPr>
            <w:tcW w:w="1242" w:type="dxa"/>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进货时间</w:t>
            </w:r>
          </w:p>
        </w:tc>
        <w:tc>
          <w:tcPr>
            <w:tcW w:w="1106" w:type="dxa"/>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销售时间</w:t>
            </w:r>
          </w:p>
        </w:tc>
        <w:tc>
          <w:tcPr>
            <w:tcW w:w="692" w:type="dxa"/>
            <w:gridSpan w:val="2"/>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数量</w:t>
            </w:r>
          </w:p>
        </w:tc>
        <w:tc>
          <w:tcPr>
            <w:tcW w:w="1380" w:type="dxa"/>
            <w:gridSpan w:val="2"/>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金额</w:t>
            </w:r>
          </w:p>
        </w:tc>
        <w:tc>
          <w:tcPr>
            <w:tcW w:w="1380" w:type="dxa"/>
            <w:shd w:val="clear" w:color="auto" w:fill="auto"/>
            <w:vAlign w:val="center"/>
          </w:tcPr>
          <w:p w:rsidR="00186B98" w:rsidRPr="00186B98" w:rsidRDefault="00186B98" w:rsidP="00186B98">
            <w:pPr>
              <w:pStyle w:val="afffffffffff4"/>
              <w:ind w:firstLineChars="0" w:firstLine="0"/>
              <w:jc w:val="center"/>
              <w:rPr>
                <w:sz w:val="18"/>
                <w:szCs w:val="18"/>
              </w:rPr>
            </w:pPr>
            <w:r w:rsidRPr="00186B98">
              <w:rPr>
                <w:rFonts w:hint="eastAsia"/>
                <w:sz w:val="18"/>
                <w:szCs w:val="18"/>
              </w:rPr>
              <w:t>贮存温度</w:t>
            </w:r>
          </w:p>
        </w:tc>
      </w:tr>
      <w:tr w:rsidR="00186B98" w:rsidRPr="00186B98" w:rsidTr="00186B98">
        <w:tc>
          <w:tcPr>
            <w:tcW w:w="842"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187"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988"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088"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242"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106"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692"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1380"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1380" w:type="dxa"/>
            <w:shd w:val="clear" w:color="auto" w:fill="auto"/>
            <w:vAlign w:val="center"/>
          </w:tcPr>
          <w:p w:rsidR="00186B98" w:rsidRPr="00186B98" w:rsidRDefault="00186B98" w:rsidP="00186B98">
            <w:pPr>
              <w:pStyle w:val="afffffffffff4"/>
              <w:ind w:firstLineChars="0" w:firstLine="0"/>
              <w:jc w:val="center"/>
              <w:rPr>
                <w:sz w:val="18"/>
                <w:szCs w:val="18"/>
              </w:rPr>
            </w:pPr>
          </w:p>
        </w:tc>
      </w:tr>
      <w:tr w:rsidR="00186B98" w:rsidRPr="00186B98" w:rsidTr="00186B98">
        <w:tc>
          <w:tcPr>
            <w:tcW w:w="842"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187"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988"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088"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242"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106"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692"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1380"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1380" w:type="dxa"/>
            <w:shd w:val="clear" w:color="auto" w:fill="auto"/>
            <w:vAlign w:val="center"/>
          </w:tcPr>
          <w:p w:rsidR="00186B98" w:rsidRPr="00186B98" w:rsidRDefault="00186B98" w:rsidP="00186B98">
            <w:pPr>
              <w:pStyle w:val="afffffffffff4"/>
              <w:ind w:firstLineChars="0" w:firstLine="0"/>
              <w:jc w:val="center"/>
              <w:rPr>
                <w:sz w:val="18"/>
                <w:szCs w:val="18"/>
              </w:rPr>
            </w:pPr>
          </w:p>
        </w:tc>
      </w:tr>
      <w:tr w:rsidR="00186B98" w:rsidRPr="00186B98" w:rsidTr="00186B98">
        <w:tc>
          <w:tcPr>
            <w:tcW w:w="842"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187"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988"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088"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242"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1106" w:type="dxa"/>
            <w:shd w:val="clear" w:color="auto" w:fill="auto"/>
            <w:vAlign w:val="center"/>
          </w:tcPr>
          <w:p w:rsidR="00186B98" w:rsidRPr="00186B98" w:rsidRDefault="00186B98" w:rsidP="00186B98">
            <w:pPr>
              <w:pStyle w:val="afffffffffff4"/>
              <w:ind w:firstLineChars="0" w:firstLine="0"/>
              <w:jc w:val="center"/>
              <w:rPr>
                <w:sz w:val="18"/>
                <w:szCs w:val="18"/>
              </w:rPr>
            </w:pPr>
          </w:p>
        </w:tc>
        <w:tc>
          <w:tcPr>
            <w:tcW w:w="692"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1380" w:type="dxa"/>
            <w:gridSpan w:val="2"/>
            <w:shd w:val="clear" w:color="auto" w:fill="auto"/>
            <w:vAlign w:val="center"/>
          </w:tcPr>
          <w:p w:rsidR="00186B98" w:rsidRPr="00186B98" w:rsidRDefault="00186B98" w:rsidP="00186B98">
            <w:pPr>
              <w:pStyle w:val="afffffffffff4"/>
              <w:ind w:firstLineChars="0" w:firstLine="0"/>
              <w:jc w:val="center"/>
              <w:rPr>
                <w:sz w:val="18"/>
                <w:szCs w:val="18"/>
              </w:rPr>
            </w:pPr>
          </w:p>
        </w:tc>
        <w:tc>
          <w:tcPr>
            <w:tcW w:w="1380" w:type="dxa"/>
            <w:shd w:val="clear" w:color="auto" w:fill="auto"/>
            <w:vAlign w:val="center"/>
          </w:tcPr>
          <w:p w:rsidR="00186B98" w:rsidRPr="00186B98" w:rsidRDefault="00186B98" w:rsidP="00186B98">
            <w:pPr>
              <w:pStyle w:val="afffffffffff4"/>
              <w:ind w:firstLineChars="0" w:firstLine="0"/>
              <w:jc w:val="center"/>
              <w:rPr>
                <w:sz w:val="18"/>
                <w:szCs w:val="18"/>
              </w:rPr>
            </w:pPr>
          </w:p>
        </w:tc>
      </w:tr>
    </w:tbl>
    <w:p w:rsidR="00186B98" w:rsidRPr="00186B98" w:rsidRDefault="00186B98" w:rsidP="00186B98">
      <w:pPr>
        <w:pStyle w:val="affff6"/>
        <w:ind w:firstLine="420"/>
      </w:pPr>
    </w:p>
    <w:p w:rsidR="00186B98" w:rsidRDefault="00186B98" w:rsidP="00186B98">
      <w:pPr>
        <w:pStyle w:val="affff6"/>
        <w:ind w:firstLine="420"/>
      </w:pPr>
    </w:p>
    <w:p w:rsidR="00186B98" w:rsidRPr="00186B98" w:rsidRDefault="00186B98" w:rsidP="00186B98">
      <w:pPr>
        <w:pStyle w:val="affff6"/>
        <w:ind w:firstLine="420"/>
      </w:pPr>
    </w:p>
    <w:p w:rsidR="00186B98" w:rsidRPr="00186B98" w:rsidRDefault="00186B98" w:rsidP="00186B98">
      <w:pPr>
        <w:pStyle w:val="affff6"/>
        <w:ind w:firstLine="420"/>
      </w:pPr>
    </w:p>
    <w:p w:rsidR="00186B98" w:rsidRDefault="00186B98" w:rsidP="002B17F8">
      <w:pPr>
        <w:pStyle w:val="affff6"/>
        <w:ind w:firstLine="420"/>
      </w:pPr>
    </w:p>
    <w:p w:rsidR="000D4363" w:rsidRDefault="000D4363" w:rsidP="002B17F8">
      <w:pPr>
        <w:pStyle w:val="affff6"/>
        <w:ind w:firstLine="420"/>
        <w:sectPr w:rsidR="000D4363" w:rsidSect="002B17F8">
          <w:pgSz w:w="11906" w:h="16838" w:code="9"/>
          <w:pgMar w:top="1928" w:right="1134" w:bottom="1134" w:left="1134" w:header="1418" w:footer="1134" w:gutter="284"/>
          <w:cols w:space="425"/>
          <w:formProt w:val="0"/>
          <w:docGrid w:linePitch="312"/>
        </w:sectPr>
      </w:pPr>
      <w:bookmarkStart w:id="45" w:name="BookMark6"/>
      <w:bookmarkEnd w:id="44"/>
    </w:p>
    <w:p w:rsidR="000D4363" w:rsidRDefault="000D4363" w:rsidP="000D4363">
      <w:pPr>
        <w:pStyle w:val="affffd"/>
        <w:spacing w:after="120"/>
      </w:pPr>
      <w:r w:rsidRPr="000D4363">
        <w:rPr>
          <w:rFonts w:hint="eastAsia"/>
          <w:spacing w:val="105"/>
        </w:rPr>
        <w:lastRenderedPageBreak/>
        <w:t>参考文</w:t>
      </w:r>
      <w:r>
        <w:rPr>
          <w:rFonts w:hint="eastAsia"/>
        </w:rPr>
        <w:t>献</w:t>
      </w:r>
    </w:p>
    <w:p w:rsidR="000D4363" w:rsidRDefault="000D4363" w:rsidP="000D4363">
      <w:pPr>
        <w:pStyle w:val="affff6"/>
        <w:ind w:firstLine="420"/>
      </w:pPr>
    </w:p>
    <w:p w:rsidR="000D4363" w:rsidRDefault="000D4363" w:rsidP="000D4363">
      <w:pPr>
        <w:pStyle w:val="affff6"/>
        <w:ind w:firstLine="420"/>
      </w:pPr>
    </w:p>
    <w:p w:rsidR="000D4363" w:rsidRDefault="000D4363" w:rsidP="000D4363">
      <w:pPr>
        <w:pStyle w:val="affff6"/>
        <w:ind w:firstLine="420"/>
      </w:pPr>
      <w:r w:rsidRPr="000D4363">
        <w:rPr>
          <w:rFonts w:hint="eastAsia"/>
        </w:rPr>
        <w:t>[1] 定量包装商品计量监督管理办法（国家质检总局〔2005〕第75号令）</w:t>
      </w:r>
    </w:p>
    <w:p w:rsidR="000D4363" w:rsidRDefault="000D4363" w:rsidP="000D4363">
      <w:pPr>
        <w:pStyle w:val="affff6"/>
        <w:ind w:firstLine="420"/>
      </w:pPr>
      <w:r w:rsidRPr="000D4363">
        <w:rPr>
          <w:rFonts w:hint="eastAsia"/>
        </w:rPr>
        <w:t>[2] 食品召回管理办法（国家市场监督管理总局〔2020〕第</w:t>
      </w:r>
      <w:r>
        <w:rPr>
          <w:rFonts w:hint="eastAsia"/>
        </w:rPr>
        <w:t>31</w:t>
      </w:r>
      <w:r w:rsidRPr="000D4363">
        <w:rPr>
          <w:rFonts w:hint="eastAsia"/>
        </w:rPr>
        <w:t>号令）</w:t>
      </w:r>
    </w:p>
    <w:p w:rsidR="000D4363" w:rsidRDefault="000D4363" w:rsidP="000D4363">
      <w:pPr>
        <w:pStyle w:val="affff6"/>
        <w:ind w:firstLineChars="0" w:firstLine="0"/>
        <w:jc w:val="center"/>
      </w:pPr>
      <w:bookmarkStart w:id="46" w:name="BookMark8"/>
      <w:bookmarkEnd w:id="45"/>
      <w:r>
        <w:rPr>
          <w:rFonts w:hint="eastAsia"/>
        </w:rPr>
        <w:drawing>
          <wp:inline distT="0" distB="0" distL="0" distR="0" wp14:anchorId="48CEE26C" wp14:editId="43D1349B">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0D4363" w:rsidSect="002B17F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3B" w:rsidRDefault="00376F3B" w:rsidP="00D86DB7">
      <w:r>
        <w:separator/>
      </w:r>
    </w:p>
    <w:p w:rsidR="00376F3B" w:rsidRDefault="00376F3B"/>
    <w:p w:rsidR="00376F3B" w:rsidRDefault="00376F3B"/>
  </w:endnote>
  <w:endnote w:type="continuationSeparator" w:id="0">
    <w:p w:rsidR="00376F3B" w:rsidRDefault="00376F3B" w:rsidP="00D86DB7">
      <w:r>
        <w:continuationSeparator/>
      </w:r>
    </w:p>
    <w:p w:rsidR="00376F3B" w:rsidRDefault="00376F3B"/>
    <w:p w:rsidR="00376F3B" w:rsidRDefault="00376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8D" w:rsidRDefault="0064528D">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ED" w:rsidRPr="005009ED" w:rsidRDefault="005009ED" w:rsidP="005009ED">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5009ED">
    <w:pPr>
      <w:pStyle w:val="affff3"/>
    </w:pPr>
    <w:r>
      <w:fldChar w:fldCharType="begin"/>
    </w:r>
    <w:r>
      <w:instrText>PAGE   \* MERGEFORMAT</w:instrText>
    </w:r>
    <w:r>
      <w:fldChar w:fldCharType="separate"/>
    </w:r>
    <w:r w:rsidR="00F85E37" w:rsidRPr="00F85E3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ED" w:rsidRPr="005009ED" w:rsidRDefault="005009ED" w:rsidP="005009ED">
    <w:pPr>
      <w:pStyle w:val="affff2"/>
    </w:pPr>
    <w:r>
      <w:fldChar w:fldCharType="begin"/>
    </w:r>
    <w:r>
      <w:instrText xml:space="preserve"> PAGE   \* MERGEFORMAT \* MERGEFORMAT </w:instrText>
    </w:r>
    <w:r>
      <w:fldChar w:fldCharType="separate"/>
    </w:r>
    <w:r w:rsidR="000E7076">
      <w:rPr>
        <w:noProof/>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ED" w:rsidRDefault="005009ED" w:rsidP="005009ED">
    <w:pPr>
      <w:pStyle w:val="affff3"/>
    </w:pPr>
    <w:r>
      <w:fldChar w:fldCharType="begin"/>
    </w:r>
    <w:r>
      <w:instrText>PAGE   \* MERGEFORMAT</w:instrText>
    </w:r>
    <w:r>
      <w:fldChar w:fldCharType="separate"/>
    </w:r>
    <w:r w:rsidR="000E7076" w:rsidRPr="000E7076">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3B" w:rsidRDefault="00376F3B" w:rsidP="00D86DB7">
      <w:r>
        <w:separator/>
      </w:r>
    </w:p>
  </w:footnote>
  <w:footnote w:type="continuationSeparator" w:id="0">
    <w:p w:rsidR="00376F3B" w:rsidRDefault="00376F3B" w:rsidP="00D86DB7">
      <w:r>
        <w:continuationSeparator/>
      </w:r>
    </w:p>
    <w:p w:rsidR="00376F3B" w:rsidRDefault="00376F3B"/>
    <w:p w:rsidR="00376F3B" w:rsidRDefault="00376F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8D" w:rsidRDefault="0064528D">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009ED" w:rsidRDefault="005009ED" w:rsidP="005009ED">
    <w:pPr>
      <w:pStyle w:val="affffc"/>
    </w:pPr>
    <w:r>
      <w:fldChar w:fldCharType="begin"/>
    </w:r>
    <w:r>
      <w:instrText xml:space="preserve"> STYLEREF  标准文件_文件编号 \* MERGEFORMAT </w:instrText>
    </w:r>
    <w:r>
      <w:fldChar w:fldCharType="separate"/>
    </w:r>
    <w:r>
      <w:t>GH/T XXXXX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5009ED">
    <w:pPr>
      <w:pStyle w:val="affffb"/>
    </w:pPr>
    <w:r>
      <w:fldChar w:fldCharType="begin"/>
    </w:r>
    <w:r>
      <w:instrText xml:space="preserve"> STYLEREF  标准文件_文件编号  \* MERGEFORMAT </w:instrText>
    </w:r>
    <w:r>
      <w:fldChar w:fldCharType="separate"/>
    </w:r>
    <w:r w:rsidR="00F85E37">
      <w:t>GH/T XXXXX</w:t>
    </w:r>
    <w:r w:rsidR="00F85E37">
      <w:t>—</w:t>
    </w:r>
    <w:r w:rsidR="00F85E37">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ED" w:rsidRPr="005009ED" w:rsidRDefault="005009ED" w:rsidP="005009ED">
    <w:pPr>
      <w:pStyle w:val="affffc"/>
    </w:pPr>
    <w:r>
      <w:fldChar w:fldCharType="begin"/>
    </w:r>
    <w:r>
      <w:instrText xml:space="preserve"> STYLEREF  标准文件_文件编号 \* MERGEFORMAT </w:instrText>
    </w:r>
    <w:r>
      <w:fldChar w:fldCharType="separate"/>
    </w:r>
    <w:r w:rsidR="000E7076">
      <w:t>GH/T XXXXX</w:t>
    </w:r>
    <w:r w:rsidR="000E7076">
      <w:t>—</w:t>
    </w:r>
    <w:r w:rsidR="000E7076">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9ED" w:rsidRPr="00D84FA1" w:rsidRDefault="005009ED" w:rsidP="005009ED">
    <w:pPr>
      <w:pStyle w:val="affffb"/>
    </w:pPr>
    <w:r>
      <w:fldChar w:fldCharType="begin"/>
    </w:r>
    <w:r>
      <w:instrText xml:space="preserve"> STYLEREF  标准文件_文件编号  \* MERGEFORMAT </w:instrText>
    </w:r>
    <w:r>
      <w:fldChar w:fldCharType="separate"/>
    </w:r>
    <w:r w:rsidR="000E7076">
      <w:t>GH/T XXXXX</w:t>
    </w:r>
    <w:r w:rsidR="000E7076">
      <w:t>—</w:t>
    </w:r>
    <w:r w:rsidR="000E707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5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7C8"/>
    <w:rsid w:val="000359C3"/>
    <w:rsid w:val="00035A7D"/>
    <w:rsid w:val="000410E8"/>
    <w:rsid w:val="0004249A"/>
    <w:rsid w:val="00043282"/>
    <w:rsid w:val="00044286"/>
    <w:rsid w:val="00047F28"/>
    <w:rsid w:val="00047F8C"/>
    <w:rsid w:val="000503AA"/>
    <w:rsid w:val="000506A1"/>
    <w:rsid w:val="000515DD"/>
    <w:rsid w:val="0005265A"/>
    <w:rsid w:val="0005275B"/>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6BA7"/>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363"/>
    <w:rsid w:val="000D4B9C"/>
    <w:rsid w:val="000D4EB6"/>
    <w:rsid w:val="000D753B"/>
    <w:rsid w:val="000E4C9E"/>
    <w:rsid w:val="000E6FD7"/>
    <w:rsid w:val="000E7076"/>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024B"/>
    <w:rsid w:val="00141114"/>
    <w:rsid w:val="00142969"/>
    <w:rsid w:val="001457E7"/>
    <w:rsid w:val="00145D9D"/>
    <w:rsid w:val="00146388"/>
    <w:rsid w:val="001529E5"/>
    <w:rsid w:val="00153C7E"/>
    <w:rsid w:val="00156B25"/>
    <w:rsid w:val="00156E1A"/>
    <w:rsid w:val="00157B55"/>
    <w:rsid w:val="001638B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B98"/>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2CBB"/>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F8"/>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1108"/>
    <w:rsid w:val="003331E4"/>
    <w:rsid w:val="00336C64"/>
    <w:rsid w:val="00337162"/>
    <w:rsid w:val="0034194F"/>
    <w:rsid w:val="00342DB8"/>
    <w:rsid w:val="00344605"/>
    <w:rsid w:val="003474AA"/>
    <w:rsid w:val="00350D1D"/>
    <w:rsid w:val="00351319"/>
    <w:rsid w:val="00351901"/>
    <w:rsid w:val="00352C83"/>
    <w:rsid w:val="003615D2"/>
    <w:rsid w:val="0036429C"/>
    <w:rsid w:val="00364A53"/>
    <w:rsid w:val="003654CB"/>
    <w:rsid w:val="00365F86"/>
    <w:rsid w:val="00365F87"/>
    <w:rsid w:val="003705F4"/>
    <w:rsid w:val="00370D58"/>
    <w:rsid w:val="00371316"/>
    <w:rsid w:val="00376713"/>
    <w:rsid w:val="00376F3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38D"/>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1DB"/>
    <w:rsid w:val="003F72A3"/>
    <w:rsid w:val="00400E72"/>
    <w:rsid w:val="00401400"/>
    <w:rsid w:val="00404869"/>
    <w:rsid w:val="004057D2"/>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DA4"/>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09ED"/>
    <w:rsid w:val="00501139"/>
    <w:rsid w:val="005025F0"/>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384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2688A"/>
    <w:rsid w:val="00632182"/>
    <w:rsid w:val="00632AE0"/>
    <w:rsid w:val="00633C17"/>
    <w:rsid w:val="00633F84"/>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45F"/>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263F"/>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67D9D"/>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508"/>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CAD"/>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125"/>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602C"/>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4669"/>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E647C"/>
    <w:rsid w:val="00AF0C18"/>
    <w:rsid w:val="00AF47C5"/>
    <w:rsid w:val="00AF5398"/>
    <w:rsid w:val="00B049AF"/>
    <w:rsid w:val="00B07242"/>
    <w:rsid w:val="00B10534"/>
    <w:rsid w:val="00B113DB"/>
    <w:rsid w:val="00B11D8A"/>
    <w:rsid w:val="00B12981"/>
    <w:rsid w:val="00B147DD"/>
    <w:rsid w:val="00B156FD"/>
    <w:rsid w:val="00B170DA"/>
    <w:rsid w:val="00B21F61"/>
    <w:rsid w:val="00B261F1"/>
    <w:rsid w:val="00B265BC"/>
    <w:rsid w:val="00B31FB1"/>
    <w:rsid w:val="00B33952"/>
    <w:rsid w:val="00B33C5E"/>
    <w:rsid w:val="00B342F4"/>
    <w:rsid w:val="00B34369"/>
    <w:rsid w:val="00B34DC2"/>
    <w:rsid w:val="00B378E5"/>
    <w:rsid w:val="00B4103F"/>
    <w:rsid w:val="00B4346D"/>
    <w:rsid w:val="00B440F4"/>
    <w:rsid w:val="00B44432"/>
    <w:rsid w:val="00B447A5"/>
    <w:rsid w:val="00B44F1C"/>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077B"/>
    <w:rsid w:val="00C33E50"/>
    <w:rsid w:val="00C34C20"/>
    <w:rsid w:val="00C35A3E"/>
    <w:rsid w:val="00C42130"/>
    <w:rsid w:val="00C423A4"/>
    <w:rsid w:val="00C44BF5"/>
    <w:rsid w:val="00C5046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97E24"/>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378D"/>
    <w:rsid w:val="00D06AB1"/>
    <w:rsid w:val="00D072ED"/>
    <w:rsid w:val="00D07A16"/>
    <w:rsid w:val="00D1067E"/>
    <w:rsid w:val="00D10F50"/>
    <w:rsid w:val="00D11272"/>
    <w:rsid w:val="00D126F5"/>
    <w:rsid w:val="00D1489E"/>
    <w:rsid w:val="00D20737"/>
    <w:rsid w:val="00D21E81"/>
    <w:rsid w:val="00D223DE"/>
    <w:rsid w:val="00D25E37"/>
    <w:rsid w:val="00D26310"/>
    <w:rsid w:val="00D2661A"/>
    <w:rsid w:val="00D27582"/>
    <w:rsid w:val="00D32719"/>
    <w:rsid w:val="00D33333"/>
    <w:rsid w:val="00D34CB7"/>
    <w:rsid w:val="00D352A2"/>
    <w:rsid w:val="00D4162B"/>
    <w:rsid w:val="00D4366D"/>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4779"/>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0040"/>
    <w:rsid w:val="00EC5359"/>
    <w:rsid w:val="00EC562A"/>
    <w:rsid w:val="00ED067A"/>
    <w:rsid w:val="00ED2B50"/>
    <w:rsid w:val="00ED339B"/>
    <w:rsid w:val="00EE0350"/>
    <w:rsid w:val="00EE0719"/>
    <w:rsid w:val="00EE0E80"/>
    <w:rsid w:val="00EE613F"/>
    <w:rsid w:val="00EE7295"/>
    <w:rsid w:val="00EE7869"/>
    <w:rsid w:val="00EE7C15"/>
    <w:rsid w:val="00EF054A"/>
    <w:rsid w:val="00EF3235"/>
    <w:rsid w:val="00EF7E72"/>
    <w:rsid w:val="00F0044C"/>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009C"/>
    <w:rsid w:val="00F71E22"/>
    <w:rsid w:val="00F72142"/>
    <w:rsid w:val="00F72AE7"/>
    <w:rsid w:val="00F77D98"/>
    <w:rsid w:val="00F833BA"/>
    <w:rsid w:val="00F84FD0"/>
    <w:rsid w:val="00F859A8"/>
    <w:rsid w:val="00F85E37"/>
    <w:rsid w:val="00F9108B"/>
    <w:rsid w:val="00F91349"/>
    <w:rsid w:val="00F93A8A"/>
    <w:rsid w:val="00F9493F"/>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57"/>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5A715-2CFA-42B0-8A79-E8ABFED2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Char"/>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41FA3"/>
    <w:pPr>
      <w:keepNext/>
      <w:keepLines/>
      <w:spacing w:before="260" w:after="260" w:line="416" w:lineRule="auto"/>
      <w:outlineLvl w:val="2"/>
    </w:pPr>
    <w:rPr>
      <w:b/>
      <w:bCs/>
      <w:sz w:val="32"/>
      <w:szCs w:val="32"/>
    </w:rPr>
  </w:style>
  <w:style w:type="paragraph" w:styleId="4">
    <w:name w:val="heading 4"/>
    <w:basedOn w:val="afff5"/>
    <w:next w:val="afff5"/>
    <w:link w:val="4Char"/>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41FA3"/>
    <w:rPr>
      <w:b/>
      <w:bCs/>
      <w:kern w:val="44"/>
      <w:sz w:val="44"/>
      <w:szCs w:val="44"/>
    </w:rPr>
  </w:style>
  <w:style w:type="character" w:customStyle="1" w:styleId="2Char">
    <w:name w:val="标题 2 Char"/>
    <w:link w:val="22"/>
    <w:rsid w:val="00941FA3"/>
    <w:rPr>
      <w:rFonts w:ascii="Arial" w:eastAsia="黑体" w:hAnsi="Arial"/>
      <w:b/>
      <w:bCs/>
      <w:kern w:val="2"/>
      <w:sz w:val="32"/>
      <w:szCs w:val="32"/>
    </w:rPr>
  </w:style>
  <w:style w:type="character" w:customStyle="1" w:styleId="3Char">
    <w:name w:val="标题 3 Char"/>
    <w:link w:val="3"/>
    <w:rsid w:val="00941FA3"/>
    <w:rPr>
      <w:b/>
      <w:bCs/>
      <w:kern w:val="2"/>
      <w:sz w:val="32"/>
      <w:szCs w:val="32"/>
    </w:rPr>
  </w:style>
  <w:style w:type="character" w:customStyle="1" w:styleId="4Char">
    <w:name w:val="标题 4 Char"/>
    <w:link w:val="4"/>
    <w:rsid w:val="00941FA3"/>
    <w:rPr>
      <w:rFonts w:ascii="Arial" w:eastAsia="黑体" w:hAnsi="Arial"/>
      <w:b/>
      <w:bCs/>
      <w:kern w:val="2"/>
      <w:sz w:val="28"/>
      <w:szCs w:val="28"/>
    </w:rPr>
  </w:style>
  <w:style w:type="character" w:customStyle="1" w:styleId="5Char">
    <w:name w:val="标题 5 Char"/>
    <w:link w:val="5"/>
    <w:rsid w:val="00941FA3"/>
    <w:rPr>
      <w:b/>
      <w:bCs/>
      <w:kern w:val="2"/>
      <w:sz w:val="28"/>
      <w:szCs w:val="28"/>
    </w:rPr>
  </w:style>
  <w:style w:type="character" w:customStyle="1" w:styleId="6Char">
    <w:name w:val="标题 6 Char"/>
    <w:link w:val="6"/>
    <w:rsid w:val="00941FA3"/>
    <w:rPr>
      <w:rFonts w:ascii="Arial" w:eastAsia="黑体" w:hAnsi="Arial"/>
      <w:b/>
      <w:bCs/>
      <w:kern w:val="2"/>
      <w:sz w:val="24"/>
      <w:szCs w:val="24"/>
    </w:rPr>
  </w:style>
  <w:style w:type="character" w:customStyle="1" w:styleId="7Char">
    <w:name w:val="标题 7 Char"/>
    <w:link w:val="7"/>
    <w:rsid w:val="00941FA3"/>
    <w:rPr>
      <w:b/>
      <w:bCs/>
      <w:kern w:val="2"/>
      <w:sz w:val="24"/>
      <w:szCs w:val="24"/>
    </w:rPr>
  </w:style>
  <w:style w:type="character" w:customStyle="1" w:styleId="8Char">
    <w:name w:val="标题 8 Char"/>
    <w:link w:val="8"/>
    <w:rsid w:val="00941FA3"/>
    <w:rPr>
      <w:rFonts w:ascii="Arial" w:eastAsia="黑体" w:hAnsi="Arial"/>
      <w:kern w:val="2"/>
      <w:sz w:val="24"/>
      <w:szCs w:val="24"/>
    </w:rPr>
  </w:style>
  <w:style w:type="character" w:customStyle="1" w:styleId="9Char">
    <w:name w:val="标题 9 Char"/>
    <w:link w:val="9"/>
    <w:rsid w:val="00941FA3"/>
    <w:rPr>
      <w:rFonts w:ascii="Arial" w:eastAsia="黑体" w:hAnsi="Arial"/>
      <w:kern w:val="2"/>
      <w:sz w:val="21"/>
      <w:szCs w:val="21"/>
    </w:rPr>
  </w:style>
  <w:style w:type="paragraph" w:styleId="afff9">
    <w:name w:val="header"/>
    <w:basedOn w:val="afff5"/>
    <w:link w:val="Char"/>
    <w:uiPriority w:val="99"/>
    <w:rsid w:val="00941FA3"/>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41FA3"/>
    <w:rPr>
      <w:kern w:val="2"/>
      <w:sz w:val="18"/>
      <w:szCs w:val="18"/>
    </w:rPr>
  </w:style>
  <w:style w:type="paragraph" w:styleId="afffa">
    <w:name w:val="footer"/>
    <w:basedOn w:val="afff5"/>
    <w:link w:val="Char0"/>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41FA3"/>
    <w:rPr>
      <w:rFonts w:ascii="宋体"/>
      <w:kern w:val="2"/>
      <w:sz w:val="18"/>
      <w:szCs w:val="18"/>
    </w:rPr>
  </w:style>
  <w:style w:type="paragraph" w:styleId="afffb">
    <w:name w:val="Balloon Text"/>
    <w:basedOn w:val="afff5"/>
    <w:link w:val="Char1"/>
    <w:uiPriority w:val="99"/>
    <w:semiHidden/>
    <w:unhideWhenUsed/>
    <w:rsid w:val="00941FA3"/>
    <w:rPr>
      <w:sz w:val="18"/>
      <w:szCs w:val="18"/>
    </w:rPr>
  </w:style>
  <w:style w:type="character" w:customStyle="1" w:styleId="Char1">
    <w:name w:val="批注框文本 Char"/>
    <w:link w:val="afffb"/>
    <w:uiPriority w:val="99"/>
    <w:semiHidden/>
    <w:rsid w:val="00941FA3"/>
    <w:rPr>
      <w:kern w:val="2"/>
      <w:sz w:val="18"/>
      <w:szCs w:val="18"/>
    </w:rPr>
  </w:style>
  <w:style w:type="paragraph" w:styleId="afffc">
    <w:name w:val="Quote"/>
    <w:basedOn w:val="afff5"/>
    <w:next w:val="afff5"/>
    <w:link w:val="Char2"/>
    <w:uiPriority w:val="29"/>
    <w:qFormat/>
    <w:rsid w:val="00941FA3"/>
    <w:rPr>
      <w:i/>
      <w:iCs/>
      <w:color w:val="000000"/>
    </w:rPr>
  </w:style>
  <w:style w:type="character" w:customStyle="1" w:styleId="Char2">
    <w:name w:val="引用 Char"/>
    <w:link w:val="afffc"/>
    <w:uiPriority w:val="29"/>
    <w:rsid w:val="00941FA3"/>
    <w:rPr>
      <w:i/>
      <w:iCs/>
      <w:color w:val="000000"/>
      <w:kern w:val="2"/>
      <w:sz w:val="21"/>
      <w:szCs w:val="21"/>
    </w:rPr>
  </w:style>
  <w:style w:type="character" w:styleId="afffd">
    <w:name w:val="Strong"/>
    <w:uiPriority w:val="22"/>
    <w:qFormat/>
    <w:rsid w:val="00941FA3"/>
    <w:rPr>
      <w:b/>
      <w:bCs/>
    </w:rPr>
  </w:style>
  <w:style w:type="character" w:styleId="afffe">
    <w:name w:val="Emphasis"/>
    <w:uiPriority w:val="20"/>
    <w:qFormat/>
    <w:rsid w:val="00941FA3"/>
    <w:rPr>
      <w:i/>
      <w:iCs/>
    </w:rPr>
  </w:style>
  <w:style w:type="paragraph" w:styleId="affff">
    <w:name w:val="Title"/>
    <w:basedOn w:val="afff5"/>
    <w:link w:val="Char3"/>
    <w:qFormat/>
    <w:rsid w:val="00941FA3"/>
    <w:pPr>
      <w:spacing w:before="240" w:after="60"/>
      <w:jc w:val="center"/>
      <w:outlineLvl w:val="0"/>
    </w:pPr>
    <w:rPr>
      <w:rFonts w:ascii="Arial" w:hAnsi="Arial" w:cs="Arial"/>
      <w:b/>
      <w:bCs/>
      <w:sz w:val="32"/>
      <w:szCs w:val="32"/>
    </w:rPr>
  </w:style>
  <w:style w:type="character" w:customStyle="1" w:styleId="Char3">
    <w:name w:val="标题 Char"/>
    <w:link w:val="affff"/>
    <w:rsid w:val="00941FA3"/>
    <w:rPr>
      <w:rFonts w:ascii="Arial" w:hAnsi="Arial" w:cs="Arial"/>
      <w:b/>
      <w:bCs/>
      <w:kern w:val="2"/>
      <w:sz w:val="32"/>
      <w:szCs w:val="32"/>
    </w:rPr>
  </w:style>
  <w:style w:type="paragraph" w:customStyle="1" w:styleId="affff0">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41FA3"/>
    <w:pPr>
      <w:ind w:left="198"/>
    </w:pPr>
    <w:rPr>
      <w:rFonts w:ascii="宋体" w:hAnsi="Times New Roman"/>
      <w:sz w:val="18"/>
    </w:rPr>
  </w:style>
  <w:style w:type="paragraph" w:customStyle="1" w:styleId="affff3">
    <w:name w:val="标准文件_页脚奇数页"/>
    <w:rsid w:val="00941FA3"/>
    <w:pPr>
      <w:ind w:right="227"/>
      <w:jc w:val="right"/>
    </w:pPr>
    <w:rPr>
      <w:rFonts w:ascii="宋体" w:hAnsi="Times New Roman"/>
      <w:sz w:val="18"/>
    </w:rPr>
  </w:style>
  <w:style w:type="paragraph" w:customStyle="1" w:styleId="affff4">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5">
    <w:name w:val="标准文件_标准正文"/>
    <w:basedOn w:val="afff5"/>
    <w:next w:val="affff6"/>
    <w:rsid w:val="00941FA3"/>
    <w:pPr>
      <w:snapToGrid w:val="0"/>
      <w:ind w:firstLineChars="200" w:firstLine="200"/>
    </w:pPr>
    <w:rPr>
      <w:kern w:val="0"/>
    </w:rPr>
  </w:style>
  <w:style w:type="paragraph" w:customStyle="1" w:styleId="affff7">
    <w:name w:val="标准文件_版本"/>
    <w:basedOn w:val="affff5"/>
    <w:rsid w:val="00941FA3"/>
    <w:pPr>
      <w:adjustRightInd/>
      <w:snapToGrid/>
      <w:ind w:firstLineChars="0" w:firstLine="0"/>
    </w:pPr>
    <w:rPr>
      <w:rFonts w:ascii="宋体" w:hAnsi="宋体"/>
      <w:kern w:val="2"/>
    </w:rPr>
  </w:style>
  <w:style w:type="paragraph" w:customStyle="1" w:styleId="affff8">
    <w:name w:val="标准文件_标准部门"/>
    <w:basedOn w:val="afff5"/>
    <w:rsid w:val="00941FA3"/>
    <w:pPr>
      <w:jc w:val="center"/>
    </w:pPr>
    <w:rPr>
      <w:rFonts w:ascii="黑体" w:eastAsia="黑体"/>
      <w:kern w:val="0"/>
      <w:sz w:val="44"/>
    </w:rPr>
  </w:style>
  <w:style w:type="paragraph" w:customStyle="1" w:styleId="affff9">
    <w:name w:val="标准文件_标准代替"/>
    <w:basedOn w:val="afff5"/>
    <w:next w:val="afff5"/>
    <w:rsid w:val="00941FA3"/>
    <w:pPr>
      <w:spacing w:line="310" w:lineRule="exact"/>
      <w:jc w:val="right"/>
    </w:pPr>
    <w:rPr>
      <w:rFonts w:ascii="宋体" w:hAnsi="宋体"/>
      <w:kern w:val="0"/>
    </w:rPr>
  </w:style>
  <w:style w:type="paragraph" w:customStyle="1" w:styleId="affffa">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41FA3"/>
    <w:pPr>
      <w:jc w:val="left"/>
    </w:pPr>
  </w:style>
  <w:style w:type="paragraph" w:customStyle="1" w:styleId="affffd">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6">
    <w:name w:val="标准文件_段"/>
    <w:link w:val="Char4"/>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41FA3"/>
    <w:rPr>
      <w:rFonts w:ascii="黑体" w:eastAsia="黑体"/>
      <w:spacing w:val="0"/>
      <w:w w:val="100"/>
      <w:position w:val="3"/>
      <w:sz w:val="28"/>
    </w:rPr>
  </w:style>
  <w:style w:type="paragraph" w:customStyle="1" w:styleId="ad">
    <w:name w:val="标准文件_方框数字列项"/>
    <w:basedOn w:val="affff6"/>
    <w:rsid w:val="00941FA3"/>
    <w:pPr>
      <w:numPr>
        <w:numId w:val="3"/>
      </w:numPr>
      <w:ind w:firstLineChars="0" w:firstLine="0"/>
    </w:pPr>
  </w:style>
  <w:style w:type="paragraph" w:customStyle="1" w:styleId="afffff">
    <w:name w:val="标准文件_封面标准编号"/>
    <w:basedOn w:val="afff5"/>
    <w:next w:val="affff9"/>
    <w:rsid w:val="00941FA3"/>
    <w:pPr>
      <w:spacing w:line="310" w:lineRule="exact"/>
      <w:jc w:val="right"/>
    </w:pPr>
    <w:rPr>
      <w:rFonts w:ascii="黑体" w:eastAsia="黑体"/>
      <w:kern w:val="0"/>
      <w:sz w:val="28"/>
    </w:rPr>
  </w:style>
  <w:style w:type="paragraph" w:customStyle="1" w:styleId="afffff0">
    <w:name w:val="标准文件_封面标准分类号"/>
    <w:basedOn w:val="afff5"/>
    <w:rsid w:val="00941FA3"/>
    <w:rPr>
      <w:rFonts w:ascii="黑体" w:eastAsia="黑体"/>
      <w:b/>
      <w:kern w:val="0"/>
      <w:sz w:val="28"/>
    </w:rPr>
  </w:style>
  <w:style w:type="paragraph" w:customStyle="1" w:styleId="afffff1">
    <w:name w:val="标准文件_封面标准名称"/>
    <w:basedOn w:val="afff5"/>
    <w:rsid w:val="00941FA3"/>
    <w:pPr>
      <w:spacing w:line="240" w:lineRule="auto"/>
      <w:jc w:val="center"/>
    </w:pPr>
    <w:rPr>
      <w:rFonts w:ascii="黑体" w:eastAsia="黑体"/>
      <w:kern w:val="0"/>
      <w:sz w:val="52"/>
    </w:rPr>
  </w:style>
  <w:style w:type="paragraph" w:customStyle="1" w:styleId="afffff2">
    <w:name w:val="标准文件_封面标准英文名称"/>
    <w:basedOn w:val="afff5"/>
    <w:rsid w:val="00941FA3"/>
    <w:pPr>
      <w:spacing w:line="240" w:lineRule="auto"/>
      <w:jc w:val="center"/>
    </w:pPr>
    <w:rPr>
      <w:rFonts w:ascii="黑体" w:eastAsia="黑体"/>
      <w:b/>
      <w:sz w:val="28"/>
    </w:rPr>
  </w:style>
  <w:style w:type="paragraph" w:customStyle="1" w:styleId="afffff3">
    <w:name w:val="标准文件_封面发布日期"/>
    <w:basedOn w:val="afff5"/>
    <w:rsid w:val="00941FA3"/>
    <w:pPr>
      <w:spacing w:line="310" w:lineRule="exact"/>
    </w:pPr>
    <w:rPr>
      <w:rFonts w:ascii="黑体" w:eastAsia="黑体"/>
      <w:kern w:val="0"/>
      <w:sz w:val="28"/>
    </w:rPr>
  </w:style>
  <w:style w:type="paragraph" w:customStyle="1" w:styleId="afffff4">
    <w:name w:val="标准文件_封面密级"/>
    <w:basedOn w:val="afff5"/>
    <w:rsid w:val="00941FA3"/>
    <w:rPr>
      <w:rFonts w:eastAsia="黑体"/>
      <w:sz w:val="32"/>
    </w:rPr>
  </w:style>
  <w:style w:type="paragraph" w:customStyle="1" w:styleId="afffff5">
    <w:name w:val="标准文件_封面实施日期"/>
    <w:basedOn w:val="afff5"/>
    <w:rsid w:val="00941FA3"/>
    <w:pPr>
      <w:spacing w:line="310" w:lineRule="exact"/>
      <w:jc w:val="right"/>
    </w:pPr>
    <w:rPr>
      <w:rFonts w:ascii="黑体" w:eastAsia="黑体"/>
      <w:sz w:val="28"/>
    </w:rPr>
  </w:style>
  <w:style w:type="paragraph" w:customStyle="1" w:styleId="afffff6">
    <w:name w:val="标准文件_封面抬头"/>
    <w:basedOn w:val="affff6"/>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41FA3"/>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41FA3"/>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41FA3"/>
    <w:pPr>
      <w:spacing w:after="120"/>
    </w:pPr>
  </w:style>
  <w:style w:type="character" w:customStyle="1" w:styleId="Char5">
    <w:name w:val="正文文本 Char"/>
    <w:link w:val="afffff8"/>
    <w:rsid w:val="00941FA3"/>
    <w:rPr>
      <w:kern w:val="2"/>
      <w:sz w:val="21"/>
      <w:szCs w:val="21"/>
    </w:rPr>
  </w:style>
  <w:style w:type="paragraph" w:customStyle="1" w:styleId="afffff9">
    <w:name w:val="标准文件_附录章标题"/>
    <w:next w:val="affff6"/>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41FA3"/>
    <w:pPr>
      <w:spacing w:line="460" w:lineRule="exact"/>
      <w:ind w:left="0" w:firstLine="0"/>
    </w:pPr>
  </w:style>
  <w:style w:type="paragraph" w:customStyle="1" w:styleId="afffffc">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6"/>
    <w:rsid w:val="00941FA3"/>
    <w:pPr>
      <w:widowControl/>
      <w:numPr>
        <w:ilvl w:val="4"/>
      </w:numPr>
      <w:outlineLvl w:val="3"/>
    </w:pPr>
  </w:style>
  <w:style w:type="character" w:styleId="afffffd">
    <w:name w:val="Subtle Reference"/>
    <w:uiPriority w:val="31"/>
    <w:qFormat/>
    <w:rsid w:val="00941FA3"/>
    <w:rPr>
      <w:smallCaps/>
      <w:color w:val="C0504D"/>
      <w:u w:val="single"/>
    </w:rPr>
  </w:style>
  <w:style w:type="paragraph" w:customStyle="1" w:styleId="afffffe">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6"/>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41FA3"/>
    <w:rPr>
      <w:rFonts w:ascii="宋体"/>
      <w:kern w:val="2"/>
      <w:sz w:val="18"/>
      <w:szCs w:val="18"/>
    </w:rPr>
  </w:style>
  <w:style w:type="paragraph" w:customStyle="1" w:styleId="affffff0">
    <w:name w:val="标准文件_条文脚注"/>
    <w:basedOn w:val="affffff"/>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41FA3"/>
    <w:pPr>
      <w:numPr>
        <w:numId w:val="14"/>
      </w:numPr>
      <w:spacing w:line="240" w:lineRule="auto"/>
      <w:jc w:val="left"/>
    </w:pPr>
    <w:rPr>
      <w:rFonts w:ascii="宋体" w:hAnsi="宋体"/>
      <w:sz w:val="18"/>
    </w:rPr>
  </w:style>
  <w:style w:type="character" w:styleId="affffff1">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2">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6"/>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41FA3"/>
    <w:pPr>
      <w:numPr>
        <w:ilvl w:val="2"/>
      </w:numPr>
      <w:spacing w:beforeLines="50" w:before="50" w:afterLines="50" w:after="50"/>
      <w:outlineLvl w:val="1"/>
    </w:pPr>
  </w:style>
  <w:style w:type="paragraph" w:customStyle="1" w:styleId="affffff3">
    <w:name w:val="标准文件_一致程度"/>
    <w:basedOn w:val="afff5"/>
    <w:rsid w:val="00941FA3"/>
    <w:pPr>
      <w:spacing w:line="440" w:lineRule="exact"/>
      <w:jc w:val="center"/>
    </w:pPr>
    <w:rPr>
      <w:sz w:val="28"/>
    </w:rPr>
  </w:style>
  <w:style w:type="paragraph" w:customStyle="1" w:styleId="affffff4">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6"/>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41FA3"/>
    <w:pPr>
      <w:numPr>
        <w:numId w:val="23"/>
      </w:numPr>
      <w:jc w:val="center"/>
    </w:pPr>
    <w:rPr>
      <w:rFonts w:ascii="黑体" w:eastAsia="黑体" w:hAnsi="Times New Roman"/>
      <w:sz w:val="21"/>
    </w:rPr>
  </w:style>
  <w:style w:type="paragraph" w:customStyle="1" w:styleId="afb">
    <w:name w:val="标准文件_正文英文图标题"/>
    <w:next w:val="affff6"/>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7">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8">
    <w:name w:val="发布部门"/>
    <w:next w:val="affff6"/>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41FA3"/>
    <w:pPr>
      <w:spacing w:before="180" w:line="180" w:lineRule="exact"/>
      <w:jc w:val="center"/>
    </w:pPr>
    <w:rPr>
      <w:rFonts w:ascii="宋体" w:hAnsi="Times New Roman"/>
      <w:sz w:val="21"/>
    </w:rPr>
  </w:style>
  <w:style w:type="paragraph" w:customStyle="1" w:styleId="affffffd">
    <w:name w:val="封面标准文稿类别"/>
    <w:rsid w:val="00941FA3"/>
    <w:pPr>
      <w:spacing w:before="440" w:line="400" w:lineRule="exact"/>
      <w:jc w:val="center"/>
    </w:pPr>
    <w:rPr>
      <w:rFonts w:ascii="宋体" w:hAnsi="Times New Roman"/>
      <w:sz w:val="24"/>
    </w:rPr>
  </w:style>
  <w:style w:type="paragraph" w:customStyle="1" w:styleId="affffffe">
    <w:name w:val="封面标准英文名称"/>
    <w:rsid w:val="00941FA3"/>
    <w:pPr>
      <w:widowControl w:val="0"/>
      <w:spacing w:line="360" w:lineRule="exact"/>
      <w:jc w:val="center"/>
    </w:pPr>
    <w:rPr>
      <w:rFonts w:ascii="Times New Roman" w:hAnsi="Times New Roman"/>
      <w:sz w:val="28"/>
    </w:rPr>
  </w:style>
  <w:style w:type="paragraph" w:customStyle="1" w:styleId="afffffff">
    <w:name w:val="封面一致性程度标识"/>
    <w:rsid w:val="00941FA3"/>
    <w:pPr>
      <w:spacing w:before="440" w:line="440" w:lineRule="exact"/>
      <w:jc w:val="center"/>
    </w:pPr>
    <w:rPr>
      <w:rFonts w:ascii="Times New Roman" w:hAnsi="Times New Roman"/>
      <w:sz w:val="28"/>
    </w:rPr>
  </w:style>
  <w:style w:type="paragraph" w:customStyle="1" w:styleId="afffffff0">
    <w:name w:val="封面正文"/>
    <w:rsid w:val="00941FA3"/>
    <w:pPr>
      <w:jc w:val="both"/>
    </w:pPr>
    <w:rPr>
      <w:rFonts w:ascii="Times New Roman" w:hAnsi="Times New Roman"/>
    </w:rPr>
  </w:style>
  <w:style w:type="paragraph" w:customStyle="1" w:styleId="afffffff1">
    <w:name w:val="附录二级无标题条"/>
    <w:basedOn w:val="afff5"/>
    <w:next w:val="affff6"/>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41FA3"/>
    <w:pPr>
      <w:outlineLvl w:val="4"/>
    </w:pPr>
  </w:style>
  <w:style w:type="paragraph" w:customStyle="1" w:styleId="afffffff3">
    <w:name w:val="附录四级无标题条"/>
    <w:basedOn w:val="afffffff2"/>
    <w:next w:val="affff6"/>
    <w:rsid w:val="00941FA3"/>
    <w:pPr>
      <w:outlineLvl w:val="5"/>
    </w:pPr>
  </w:style>
  <w:style w:type="paragraph" w:customStyle="1" w:styleId="afffffff4">
    <w:name w:val="附录图"/>
    <w:next w:val="affff6"/>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5">
    <w:name w:val="附录五级无标题条"/>
    <w:basedOn w:val="afffffff3"/>
    <w:next w:val="affff6"/>
    <w:rsid w:val="00941FA3"/>
    <w:pPr>
      <w:outlineLvl w:val="6"/>
    </w:pPr>
  </w:style>
  <w:style w:type="paragraph" w:customStyle="1" w:styleId="afffffff6">
    <w:name w:val="附录性质"/>
    <w:basedOn w:val="afff5"/>
    <w:rsid w:val="00941FA3"/>
    <w:pPr>
      <w:widowControl/>
      <w:adjustRightInd/>
      <w:jc w:val="center"/>
    </w:pPr>
    <w:rPr>
      <w:rFonts w:ascii="黑体" w:eastAsia="黑体"/>
    </w:rPr>
  </w:style>
  <w:style w:type="paragraph" w:customStyle="1" w:styleId="afffffff7">
    <w:name w:val="附录一级无标题条"/>
    <w:basedOn w:val="afffff9"/>
    <w:next w:val="affff6"/>
    <w:rsid w:val="00941FA3"/>
    <w:pPr>
      <w:autoSpaceDN w:val="0"/>
      <w:outlineLvl w:val="2"/>
    </w:pPr>
    <w:rPr>
      <w:rFonts w:ascii="宋体" w:eastAsia="宋体" w:hAnsi="宋体"/>
    </w:rPr>
  </w:style>
  <w:style w:type="character" w:customStyle="1" w:styleId="afffffff8">
    <w:name w:val="个人答复风格"/>
    <w:rsid w:val="00941FA3"/>
    <w:rPr>
      <w:rFonts w:ascii="Arial" w:eastAsia="宋体" w:hAnsi="Arial" w:cs="Arial"/>
      <w:color w:val="auto"/>
      <w:spacing w:val="0"/>
      <w:sz w:val="20"/>
    </w:rPr>
  </w:style>
  <w:style w:type="character" w:customStyle="1" w:styleId="afffffff9">
    <w:name w:val="个人撰写风格"/>
    <w:rsid w:val="00941FA3"/>
    <w:rPr>
      <w:rFonts w:ascii="Arial" w:eastAsia="宋体" w:hAnsi="Arial" w:cs="Arial"/>
      <w:color w:val="auto"/>
      <w:spacing w:val="0"/>
      <w:sz w:val="20"/>
    </w:rPr>
  </w:style>
  <w:style w:type="paragraph" w:customStyle="1" w:styleId="afffffffa">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b">
    <w:name w:val="列项·"/>
    <w:basedOn w:val="affff6"/>
    <w:rsid w:val="00941FA3"/>
    <w:pPr>
      <w:tabs>
        <w:tab w:val="left" w:pos="840"/>
      </w:tabs>
    </w:pPr>
  </w:style>
  <w:style w:type="paragraph" w:customStyle="1" w:styleId="afffffffc">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d">
    <w:name w:val="其他标准称谓"/>
    <w:rsid w:val="00941FA3"/>
    <w:pPr>
      <w:spacing w:line="0" w:lineRule="atLeast"/>
      <w:jc w:val="distribute"/>
    </w:pPr>
    <w:rPr>
      <w:rFonts w:ascii="黑体" w:eastAsia="黑体" w:hAnsi="宋体"/>
      <w:sz w:val="52"/>
    </w:rPr>
  </w:style>
  <w:style w:type="paragraph" w:customStyle="1" w:styleId="afffffffe">
    <w:name w:val="其他发布部门"/>
    <w:basedOn w:val="affffff8"/>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
    <w:name w:val="实施日期"/>
    <w:basedOn w:val="affffff9"/>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41FA3"/>
    <w:pPr>
      <w:adjustRightInd/>
      <w:spacing w:line="240" w:lineRule="auto"/>
      <w:jc w:val="left"/>
    </w:pPr>
    <w:rPr>
      <w:szCs w:val="24"/>
    </w:rPr>
  </w:style>
  <w:style w:type="paragraph" w:customStyle="1" w:styleId="affffffff1">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3">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4">
    <w:name w:val="Normal Indent"/>
    <w:basedOn w:val="afff5"/>
    <w:rsid w:val="00941FA3"/>
    <w:pPr>
      <w:ind w:firstLine="420"/>
    </w:pPr>
  </w:style>
  <w:style w:type="paragraph" w:customStyle="1" w:styleId="affffffff5">
    <w:name w:val="注:后续"/>
    <w:rsid w:val="00941FA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41FA3"/>
    <w:pPr>
      <w:ind w:leftChars="0" w:left="1406" w:firstLineChars="0" w:hanging="499"/>
    </w:pPr>
  </w:style>
  <w:style w:type="paragraph" w:customStyle="1" w:styleId="affffffff7">
    <w:name w:val="标准文件_一级无标题"/>
    <w:basedOn w:val="affd"/>
    <w:qFormat/>
    <w:rsid w:val="00941FA3"/>
    <w:pPr>
      <w:spacing w:beforeLines="0" w:before="0" w:afterLines="0" w:after="0"/>
      <w:outlineLvl w:val="9"/>
    </w:pPr>
    <w:rPr>
      <w:rFonts w:ascii="宋体" w:eastAsia="宋体"/>
    </w:rPr>
  </w:style>
  <w:style w:type="paragraph" w:customStyle="1" w:styleId="affffffff8">
    <w:name w:val="标准文件_五级无标题"/>
    <w:basedOn w:val="afff1"/>
    <w:qFormat/>
    <w:rsid w:val="00941FA3"/>
    <w:pPr>
      <w:spacing w:beforeLines="0" w:before="0" w:afterLines="0" w:after="0"/>
      <w:outlineLvl w:val="9"/>
    </w:pPr>
    <w:rPr>
      <w:rFonts w:ascii="宋体" w:eastAsia="宋体"/>
    </w:rPr>
  </w:style>
  <w:style w:type="paragraph" w:customStyle="1" w:styleId="affffffff9">
    <w:name w:val="标准文件_三级无标题"/>
    <w:basedOn w:val="afff"/>
    <w:qFormat/>
    <w:rsid w:val="00941FA3"/>
    <w:pPr>
      <w:spacing w:beforeLines="0" w:before="0" w:afterLines="0" w:after="0"/>
      <w:outlineLvl w:val="9"/>
    </w:pPr>
    <w:rPr>
      <w:rFonts w:ascii="宋体" w:eastAsia="宋体"/>
    </w:rPr>
  </w:style>
  <w:style w:type="paragraph" w:customStyle="1" w:styleId="affffffffa">
    <w:name w:val="标准文件_二级无标题"/>
    <w:basedOn w:val="affe"/>
    <w:qFormat/>
    <w:rsid w:val="00941FA3"/>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41FA3"/>
    <w:rPr>
      <w:rFonts w:eastAsia="宋体"/>
    </w:rPr>
  </w:style>
  <w:style w:type="paragraph" w:customStyle="1" w:styleId="affffffffc">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41FA3"/>
    <w:pPr>
      <w:numPr>
        <w:numId w:val="2"/>
      </w:numPr>
      <w:ind w:firstLineChars="0" w:firstLine="0"/>
    </w:pPr>
    <w:rPr>
      <w:rFonts w:ascii="Times New Roman" w:cs="Arial"/>
      <w:szCs w:val="28"/>
    </w:rPr>
  </w:style>
  <w:style w:type="paragraph" w:customStyle="1" w:styleId="ae">
    <w:name w:val="标准文件_小写罗马数字编号列项"/>
    <w:basedOn w:val="affff6"/>
    <w:rsid w:val="00941FA3"/>
    <w:pPr>
      <w:numPr>
        <w:numId w:val="15"/>
      </w:numPr>
      <w:ind w:firstLineChars="0" w:firstLine="0"/>
    </w:pPr>
    <w:rPr>
      <w:rFonts w:cs="Arial"/>
      <w:szCs w:val="28"/>
    </w:rPr>
  </w:style>
  <w:style w:type="paragraph" w:customStyle="1" w:styleId="affffffffd">
    <w:name w:val="标准文件_附录标题"/>
    <w:basedOn w:val="aff3"/>
    <w:qFormat/>
    <w:rsid w:val="00941FA3"/>
    <w:pPr>
      <w:numPr>
        <w:numId w:val="0"/>
      </w:numPr>
      <w:spacing w:after="280"/>
      <w:outlineLvl w:val="9"/>
    </w:pPr>
  </w:style>
  <w:style w:type="paragraph" w:customStyle="1" w:styleId="affffffffe">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6"/>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
    <w:name w:val="标准文件_索引字母"/>
    <w:next w:val="affff6"/>
    <w:qFormat/>
    <w:rsid w:val="00941FA3"/>
    <w:pPr>
      <w:jc w:val="center"/>
    </w:pPr>
    <w:rPr>
      <w:rFonts w:ascii="宋体" w:eastAsia="Times New Roman" w:hAnsi="宋体"/>
      <w:b/>
      <w:kern w:val="2"/>
      <w:sz w:val="21"/>
    </w:rPr>
  </w:style>
  <w:style w:type="paragraph" w:customStyle="1" w:styleId="afffffffff0">
    <w:name w:val="标准文件_附录前"/>
    <w:next w:val="affff6"/>
    <w:qFormat/>
    <w:rsid w:val="00941FA3"/>
    <w:pPr>
      <w:spacing w:line="20" w:lineRule="atLeast"/>
      <w:ind w:firstLine="200"/>
    </w:pPr>
    <w:rPr>
      <w:rFonts w:ascii="宋体" w:hAnsi="宋体"/>
      <w:kern w:val="2"/>
      <w:sz w:val="10"/>
    </w:rPr>
  </w:style>
  <w:style w:type="paragraph" w:customStyle="1" w:styleId="afffffffff1">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41FA3"/>
    <w:pPr>
      <w:ind w:firstLineChars="0" w:firstLine="0"/>
      <w:jc w:val="center"/>
    </w:pPr>
    <w:rPr>
      <w:sz w:val="18"/>
    </w:rPr>
  </w:style>
  <w:style w:type="paragraph" w:customStyle="1" w:styleId="afff2">
    <w:name w:val="标准文件_注："/>
    <w:next w:val="affff6"/>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41FA3"/>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41FA3"/>
    <w:rPr>
      <w:rFonts w:ascii="宋体" w:hAnsi="Times New Roman"/>
      <w:noProof/>
      <w:sz w:val="21"/>
    </w:rPr>
  </w:style>
  <w:style w:type="paragraph" w:customStyle="1" w:styleId="afffffffff4">
    <w:name w:val="标准文件_表格续"/>
    <w:basedOn w:val="affff6"/>
    <w:next w:val="affff6"/>
    <w:qFormat/>
    <w:rsid w:val="00941FA3"/>
    <w:pPr>
      <w:jc w:val="center"/>
    </w:pPr>
    <w:rPr>
      <w:rFonts w:ascii="黑体" w:eastAsia="黑体" w:hAnsi="黑体"/>
    </w:rPr>
  </w:style>
  <w:style w:type="paragraph" w:styleId="10">
    <w:name w:val="toc 1"/>
    <w:basedOn w:val="afff5"/>
    <w:next w:val="afff5"/>
    <w:autoRedefine/>
    <w:uiPriority w:val="39"/>
    <w:unhideWhenUsed/>
    <w:rsid w:val="00941FA3"/>
    <w:rPr>
      <w:rFonts w:ascii="宋体"/>
    </w:rPr>
  </w:style>
  <w:style w:type="table" w:styleId="afffffffff5">
    <w:name w:val="Table Grid"/>
    <w:basedOn w:val="afff7"/>
    <w:uiPriority w:val="39"/>
    <w:rsid w:val="00941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41FA3"/>
    <w:rPr>
      <w:color w:val="808080"/>
    </w:rPr>
  </w:style>
  <w:style w:type="paragraph" w:customStyle="1" w:styleId="2">
    <w:name w:val="标准文件_二级项2"/>
    <w:basedOn w:val="affff6"/>
    <w:qFormat/>
    <w:rsid w:val="00941FA3"/>
    <w:pPr>
      <w:numPr>
        <w:ilvl w:val="1"/>
        <w:numId w:val="16"/>
      </w:numPr>
      <w:ind w:firstLineChars="0" w:firstLine="0"/>
    </w:pPr>
  </w:style>
  <w:style w:type="paragraph" w:customStyle="1" w:styleId="21">
    <w:name w:val="标准文件_三级项2"/>
    <w:basedOn w:val="affff6"/>
    <w:qFormat/>
    <w:rsid w:val="00941FA3"/>
    <w:pPr>
      <w:numPr>
        <w:numId w:val="10"/>
      </w:numPr>
      <w:spacing w:line="300" w:lineRule="exact"/>
      <w:ind w:firstLineChars="0"/>
    </w:pPr>
    <w:rPr>
      <w:rFonts w:ascii="Times New Roman"/>
    </w:rPr>
  </w:style>
  <w:style w:type="paragraph" w:customStyle="1" w:styleId="20">
    <w:name w:val="标准文件_一级项2"/>
    <w:basedOn w:val="affff6"/>
    <w:qFormat/>
    <w:rsid w:val="00941FA3"/>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41FA3"/>
    <w:pPr>
      <w:ind w:firstLine="420"/>
    </w:pPr>
    <w:rPr>
      <w:rFonts w:ascii="黑体" w:eastAsia="黑体"/>
    </w:rPr>
  </w:style>
  <w:style w:type="character" w:customStyle="1" w:styleId="afffffffff8">
    <w:name w:val="标准文件_来源"/>
    <w:basedOn w:val="afff6"/>
    <w:uiPriority w:val="1"/>
    <w:qFormat/>
    <w:rsid w:val="00941FA3"/>
    <w:rPr>
      <w:rFonts w:eastAsia="宋体"/>
      <w:sz w:val="21"/>
    </w:rPr>
  </w:style>
  <w:style w:type="paragraph" w:customStyle="1" w:styleId="afffffffff9">
    <w:name w:val="标准文件_图表说明"/>
    <w:qFormat/>
    <w:rsid w:val="00941FA3"/>
    <w:pPr>
      <w:spacing w:line="276" w:lineRule="auto"/>
      <w:ind w:firstLine="420"/>
    </w:pPr>
    <w:rPr>
      <w:rFonts w:ascii="宋体" w:hAnsi="宋体"/>
      <w:kern w:val="2"/>
      <w:sz w:val="18"/>
    </w:rPr>
  </w:style>
  <w:style w:type="paragraph" w:customStyle="1" w:styleId="afffffffffa">
    <w:name w:val="其他发布日期"/>
    <w:basedOn w:val="affffff9"/>
    <w:rsid w:val="00941FA3"/>
    <w:pPr>
      <w:framePr w:w="3997" w:h="471" w:hRule="exact" w:hSpace="0" w:vSpace="181" w:wrap="around" w:vAnchor="page" w:hAnchor="page" w:x="1419" w:y="14097"/>
    </w:pPr>
  </w:style>
  <w:style w:type="paragraph" w:customStyle="1" w:styleId="afffffffffb">
    <w:name w:val="其他实施日期"/>
    <w:basedOn w:val="affffffff"/>
    <w:rsid w:val="00941FA3"/>
    <w:pPr>
      <w:framePr w:w="3997" w:h="471" w:hRule="exact" w:vSpace="181" w:wrap="around" w:vAnchor="page" w:hAnchor="page" w:x="7089" w:y="14097"/>
    </w:pPr>
  </w:style>
  <w:style w:type="paragraph" w:customStyle="1" w:styleId="afffffffffc">
    <w:name w:val="标准文件_文件编号"/>
    <w:basedOn w:val="affff6"/>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41FA3"/>
    <w:pPr>
      <w:framePr w:wrap="auto"/>
      <w:spacing w:before="57"/>
    </w:pPr>
    <w:rPr>
      <w:sz w:val="21"/>
    </w:rPr>
  </w:style>
  <w:style w:type="paragraph" w:customStyle="1" w:styleId="afffffffffe">
    <w:name w:val="标准文件_文件名称"/>
    <w:basedOn w:val="affff6"/>
    <w:next w:val="affff6"/>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41FA3"/>
    <w:pPr>
      <w:spacing w:line="300" w:lineRule="exact"/>
      <w:ind w:left="420"/>
    </w:pPr>
    <w:rPr>
      <w:rFonts w:ascii="宋体"/>
    </w:rPr>
  </w:style>
  <w:style w:type="paragraph" w:styleId="40">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41FA3"/>
    <w:pPr>
      <w:ind w:left="839"/>
    </w:pPr>
    <w:rPr>
      <w:rFonts w:ascii="宋体"/>
    </w:rPr>
  </w:style>
  <w:style w:type="paragraph" w:styleId="60">
    <w:name w:val="toc 6"/>
    <w:basedOn w:val="afff5"/>
    <w:next w:val="afff5"/>
    <w:autoRedefine/>
    <w:uiPriority w:val="39"/>
    <w:unhideWhenUsed/>
    <w:rsid w:val="00941FA3"/>
    <w:pPr>
      <w:spacing w:line="300" w:lineRule="exact"/>
      <w:ind w:left="1049"/>
    </w:pPr>
    <w:rPr>
      <w:rFonts w:ascii="宋体"/>
    </w:rPr>
  </w:style>
  <w:style w:type="paragraph" w:styleId="70">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41FA3"/>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41FA3"/>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41FA3"/>
    <w:pPr>
      <w:ind w:left="811" w:firstLineChars="0" w:firstLine="0"/>
    </w:pPr>
    <w:rPr>
      <w:sz w:val="18"/>
    </w:rPr>
  </w:style>
  <w:style w:type="paragraph" w:customStyle="1" w:styleId="X">
    <w:name w:val="标准文件_注X后"/>
    <w:basedOn w:val="affff6"/>
    <w:qFormat/>
    <w:rsid w:val="00941FA3"/>
    <w:pPr>
      <w:ind w:left="811" w:firstLineChars="0" w:firstLine="0"/>
    </w:pPr>
    <w:rPr>
      <w:sz w:val="18"/>
    </w:rPr>
  </w:style>
  <w:style w:type="paragraph" w:customStyle="1" w:styleId="affffffffff0">
    <w:name w:val="标准文件_示例后"/>
    <w:basedOn w:val="affff6"/>
    <w:qFormat/>
    <w:rsid w:val="00941FA3"/>
    <w:pPr>
      <w:ind w:left="964" w:firstLineChars="0" w:firstLine="0"/>
    </w:pPr>
    <w:rPr>
      <w:sz w:val="18"/>
    </w:rPr>
  </w:style>
  <w:style w:type="paragraph" w:customStyle="1" w:styleId="X0">
    <w:name w:val="标准文件_示例X后"/>
    <w:basedOn w:val="affff6"/>
    <w:link w:val="X1"/>
    <w:qFormat/>
    <w:rsid w:val="00941FA3"/>
    <w:pPr>
      <w:ind w:left="1049" w:firstLineChars="0" w:firstLine="0"/>
    </w:pPr>
    <w:rPr>
      <w:sz w:val="18"/>
    </w:rPr>
  </w:style>
  <w:style w:type="character" w:customStyle="1" w:styleId="X1">
    <w:name w:val="标准文件_示例X后 字符"/>
    <w:basedOn w:val="Char4"/>
    <w:link w:val="X0"/>
    <w:rsid w:val="00941FA3"/>
    <w:rPr>
      <w:rFonts w:ascii="宋体" w:hAnsi="Times New Roman"/>
      <w:noProof/>
      <w:sz w:val="18"/>
    </w:rPr>
  </w:style>
  <w:style w:type="paragraph" w:customStyle="1" w:styleId="affffffffff1">
    <w:name w:val="标准文件_索引项"/>
    <w:basedOn w:val="affff6"/>
    <w:next w:val="affff6"/>
    <w:qFormat/>
    <w:rsid w:val="00941FA3"/>
    <w:pPr>
      <w:tabs>
        <w:tab w:val="right" w:leader="dot" w:pos="9356"/>
      </w:tabs>
      <w:ind w:left="210" w:firstLineChars="0" w:hanging="210"/>
      <w:jc w:val="left"/>
    </w:pPr>
  </w:style>
  <w:style w:type="paragraph" w:customStyle="1" w:styleId="affffffffff2">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41FA3"/>
    <w:pPr>
      <w:ind w:firstLine="420"/>
    </w:pPr>
    <w:rPr>
      <w:sz w:val="18"/>
    </w:rPr>
  </w:style>
  <w:style w:type="paragraph" w:customStyle="1" w:styleId="affffffffff7">
    <w:name w:val="标准文件_引言一级无标题"/>
    <w:basedOn w:val="a7"/>
    <w:next w:val="affff6"/>
    <w:qFormat/>
    <w:rsid w:val="00941FA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41FA3"/>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41FA3"/>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41FA3"/>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941FA3"/>
    <w:rPr>
      <w:rFonts w:hAnsi="黑体"/>
    </w:rPr>
  </w:style>
  <w:style w:type="paragraph" w:customStyle="1" w:styleId="affffffffffd">
    <w:name w:val="标准文件_脚注内容"/>
    <w:basedOn w:val="affff6"/>
    <w:qFormat/>
    <w:rsid w:val="00941FA3"/>
    <w:pPr>
      <w:ind w:leftChars="200" w:left="400" w:hangingChars="200" w:hanging="200"/>
    </w:pPr>
    <w:rPr>
      <w:sz w:val="15"/>
    </w:rPr>
  </w:style>
  <w:style w:type="paragraph" w:customStyle="1" w:styleId="affffffffffe">
    <w:name w:val="标准文件_术语条一"/>
    <w:basedOn w:val="affffffff7"/>
    <w:next w:val="affff6"/>
    <w:qFormat/>
    <w:rsid w:val="00941FA3"/>
  </w:style>
  <w:style w:type="paragraph" w:customStyle="1" w:styleId="afffffffffff">
    <w:name w:val="标准文件_术语条二"/>
    <w:basedOn w:val="affffffffa"/>
    <w:next w:val="affff6"/>
    <w:qFormat/>
    <w:rsid w:val="00941FA3"/>
  </w:style>
  <w:style w:type="paragraph" w:customStyle="1" w:styleId="afffffffffff0">
    <w:name w:val="标准文件_术语条三"/>
    <w:basedOn w:val="affffffff9"/>
    <w:next w:val="affff6"/>
    <w:qFormat/>
    <w:rsid w:val="00941FA3"/>
  </w:style>
  <w:style w:type="paragraph" w:customStyle="1" w:styleId="afffffffffff1">
    <w:name w:val="标准文件_术语条四"/>
    <w:basedOn w:val="affffffffc"/>
    <w:next w:val="affff6"/>
    <w:qFormat/>
    <w:rsid w:val="00941FA3"/>
  </w:style>
  <w:style w:type="paragraph" w:customStyle="1" w:styleId="afffffffffff2">
    <w:name w:val="标准文件_术语条五"/>
    <w:basedOn w:val="affffffff8"/>
    <w:next w:val="affff6"/>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186B98"/>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rsid w:val="00186B98"/>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image" Target="media/image7.jp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6CBD2CC45485B88B655B144AAD942"/>
        <w:category>
          <w:name w:val="常规"/>
          <w:gallery w:val="placeholder"/>
        </w:category>
        <w:types>
          <w:type w:val="bbPlcHdr"/>
        </w:types>
        <w:behaviors>
          <w:behavior w:val="content"/>
        </w:behaviors>
        <w:guid w:val="{8ABEB2A7-1F3E-4CA6-9B3D-1847C4BBB64E}"/>
      </w:docPartPr>
      <w:docPartBody>
        <w:p w:rsidR="00A323BE" w:rsidRDefault="00B12E51">
          <w:pPr>
            <w:pStyle w:val="F9A6CBD2CC45485B88B655B144AAD942"/>
          </w:pPr>
          <w:r w:rsidRPr="00751A05">
            <w:rPr>
              <w:rStyle w:val="a3"/>
              <w:rFonts w:hint="eastAsia"/>
            </w:rPr>
            <w:t>单击或点击此处输入文字。</w:t>
          </w:r>
        </w:p>
      </w:docPartBody>
    </w:docPart>
    <w:docPart>
      <w:docPartPr>
        <w:name w:val="5F5BACB775914557B0D38D05ED89FEEA"/>
        <w:category>
          <w:name w:val="常规"/>
          <w:gallery w:val="placeholder"/>
        </w:category>
        <w:types>
          <w:type w:val="bbPlcHdr"/>
        </w:types>
        <w:behaviors>
          <w:behavior w:val="content"/>
        </w:behaviors>
        <w:guid w:val="{F37019BC-7EB1-49C0-834E-719171346D23}"/>
      </w:docPartPr>
      <w:docPartBody>
        <w:p w:rsidR="00A323BE" w:rsidRDefault="00B12E51">
          <w:pPr>
            <w:pStyle w:val="5F5BACB775914557B0D38D05ED89FEEA"/>
          </w:pPr>
          <w:r w:rsidRPr="00FB6243">
            <w:rPr>
              <w:rStyle w:val="a3"/>
              <w:rFonts w:hint="eastAsia"/>
            </w:rPr>
            <w:t>选择一项。</w:t>
          </w:r>
        </w:p>
      </w:docPartBody>
    </w:docPart>
    <w:docPart>
      <w:docPartPr>
        <w:name w:val="7F6CE6E6F62B4F528A3276DAD4A679D5"/>
        <w:category>
          <w:name w:val="常规"/>
          <w:gallery w:val="placeholder"/>
        </w:category>
        <w:types>
          <w:type w:val="bbPlcHdr"/>
        </w:types>
        <w:behaviors>
          <w:behavior w:val="content"/>
        </w:behaviors>
        <w:guid w:val="{00B10FFC-D68F-4578-BB19-BF70D1ABEB36}"/>
      </w:docPartPr>
      <w:docPartBody>
        <w:p w:rsidR="00A323BE" w:rsidRDefault="00B12E51">
          <w:pPr>
            <w:pStyle w:val="7F6CE6E6F62B4F528A3276DAD4A679D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51"/>
    <w:rsid w:val="006B6C98"/>
    <w:rsid w:val="00A323BE"/>
    <w:rsid w:val="00B12E51"/>
    <w:rsid w:val="00C07E74"/>
    <w:rsid w:val="00EE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A6CBD2CC45485B88B655B144AAD942">
    <w:name w:val="F9A6CBD2CC45485B88B655B144AAD942"/>
    <w:pPr>
      <w:widowControl w:val="0"/>
      <w:jc w:val="both"/>
    </w:pPr>
  </w:style>
  <w:style w:type="paragraph" w:customStyle="1" w:styleId="5F5BACB775914557B0D38D05ED89FEEA">
    <w:name w:val="5F5BACB775914557B0D38D05ED89FEEA"/>
    <w:pPr>
      <w:widowControl w:val="0"/>
      <w:jc w:val="both"/>
    </w:pPr>
  </w:style>
  <w:style w:type="paragraph" w:customStyle="1" w:styleId="7F6CE6E6F62B4F528A3276DAD4A679D5">
    <w:name w:val="7F6CE6E6F62B4F528A3276DAD4A679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4B84-5544-42ED-BBAE-C31DC767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655</TotalTime>
  <Pages>12</Pages>
  <Words>769</Words>
  <Characters>4387</Characters>
  <Application>Microsoft Office Word</Application>
  <DocSecurity>0</DocSecurity>
  <Lines>36</Lines>
  <Paragraphs>10</Paragraphs>
  <ScaleCrop>false</ScaleCrop>
  <Company>PCMI</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产业服务中心</dc:creator>
  <cp:keywords/>
  <dc:description>&lt;config cover="true" show_menu="true" version="1.0.0" doctype="SDKXY"&gt;_x000d_
&lt;/config&gt;</dc:description>
  <cp:lastModifiedBy>产业服务中心</cp:lastModifiedBy>
  <cp:revision>40</cp:revision>
  <cp:lastPrinted>2021-02-02T08:18:00Z</cp:lastPrinted>
  <dcterms:created xsi:type="dcterms:W3CDTF">2023-01-31T03:30:00Z</dcterms:created>
  <dcterms:modified xsi:type="dcterms:W3CDTF">2023-02-02T02:31:00Z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